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Layout w:type="fixed"/>
        <w:tblLook w:val="04A0"/>
      </w:tblPr>
      <w:tblGrid>
        <w:gridCol w:w="4821"/>
        <w:gridCol w:w="1559"/>
        <w:gridCol w:w="4394"/>
      </w:tblGrid>
      <w:tr w:rsidR="00CC6CD6" w:rsidRPr="00CD0B18" w:rsidTr="00CC6CD6">
        <w:trPr>
          <w:trHeight w:val="1843"/>
        </w:trPr>
        <w:tc>
          <w:tcPr>
            <w:tcW w:w="4821" w:type="dxa"/>
            <w:vAlign w:val="center"/>
          </w:tcPr>
          <w:p w:rsidR="00CC6CD6" w:rsidRPr="00CC6CD6" w:rsidRDefault="00CC6CD6" w:rsidP="00A079E4">
            <w:pPr>
              <w:ind w:right="176"/>
              <w:jc w:val="center"/>
              <w:rPr>
                <w:b/>
              </w:rPr>
            </w:pPr>
            <w:r w:rsidRPr="00CC6CD6">
              <w:rPr>
                <w:b/>
              </w:rPr>
              <w:t xml:space="preserve">РАСПОРЯЖЕНИЕ </w:t>
            </w:r>
          </w:p>
          <w:p w:rsidR="00CC6CD6" w:rsidRPr="00CC6CD6" w:rsidRDefault="00CC6CD6" w:rsidP="00A079E4">
            <w:pPr>
              <w:ind w:right="176"/>
              <w:jc w:val="center"/>
              <w:rPr>
                <w:b/>
              </w:rPr>
            </w:pPr>
            <w:r w:rsidRPr="00CC6CD6">
              <w:rPr>
                <w:b/>
              </w:rPr>
              <w:t xml:space="preserve">  АДМИНИСТРАЦИИ </w:t>
            </w:r>
          </w:p>
          <w:p w:rsidR="00CC6CD6" w:rsidRPr="00CC6CD6" w:rsidRDefault="009741F5" w:rsidP="00A079E4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КИРОВ</w:t>
            </w:r>
            <w:r w:rsidR="00CC6CD6" w:rsidRPr="00CC6CD6">
              <w:rPr>
                <w:b/>
              </w:rPr>
              <w:t xml:space="preserve">СКОГО СЕЛЬСКОГО </w:t>
            </w:r>
          </w:p>
          <w:p w:rsidR="00CC6CD6" w:rsidRPr="00CC6CD6" w:rsidRDefault="00CC6CD6" w:rsidP="00A07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CD6">
              <w:rPr>
                <w:b/>
              </w:rPr>
              <w:t>МУНИЦИПАЛЬНОГО ОБРАЗОВАНИЯ РЕСПУБЛИКИ  КАЛМЫКИЯ</w:t>
            </w:r>
          </w:p>
        </w:tc>
        <w:tc>
          <w:tcPr>
            <w:tcW w:w="1559" w:type="dxa"/>
            <w:vAlign w:val="center"/>
          </w:tcPr>
          <w:p w:rsidR="00CC6CD6" w:rsidRPr="00CD0B18" w:rsidRDefault="00CC6CD6" w:rsidP="00A07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47725" cy="904875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CC6CD6" w:rsidRPr="007A5F6E" w:rsidRDefault="00CC6CD6" w:rsidP="00CC6CD6">
            <w:pPr>
              <w:pStyle w:val="1"/>
              <w:tabs>
                <w:tab w:val="left" w:pos="3791"/>
                <w:tab w:val="left" w:pos="3956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A5F6E">
              <w:rPr>
                <w:rFonts w:ascii="Times New Roman" w:eastAsiaTheme="minorEastAsia" w:hAnsi="Times New Roman"/>
                <w:b/>
                <w:sz w:val="24"/>
                <w:szCs w:val="24"/>
              </w:rPr>
              <w:t>ХАЛЬМГ ТА</w:t>
            </w:r>
            <w:r w:rsidRPr="007A5F6E">
              <w:rPr>
                <w:rFonts w:ascii="Times New Roman" w:hAnsi="Times New Roman"/>
                <w:b/>
                <w:sz w:val="24"/>
                <w:szCs w:val="24"/>
              </w:rPr>
              <w:t>ҢҺ</w:t>
            </w:r>
            <w:r w:rsidRPr="007A5F6E">
              <w:rPr>
                <w:rFonts w:ascii="Times New Roman" w:eastAsiaTheme="minorEastAsia" w:hAnsi="Times New Roman"/>
                <w:b/>
                <w:sz w:val="24"/>
                <w:szCs w:val="24"/>
              </w:rPr>
              <w:t>ЧИН</w:t>
            </w:r>
          </w:p>
          <w:p w:rsidR="00CC6CD6" w:rsidRDefault="009741F5" w:rsidP="00CC6CD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КИРОВСК</w:t>
            </w:r>
            <w:r w:rsidR="00CC6CD6">
              <w:rPr>
                <w:rFonts w:ascii="Times New Roman" w:hAnsi="Times New Roman"/>
                <w:b/>
                <w:sz w:val="24"/>
                <w:szCs w:val="24"/>
              </w:rPr>
              <w:t xml:space="preserve"> СЕЛӘНӘ</w:t>
            </w:r>
          </w:p>
          <w:p w:rsidR="00CC6CD6" w:rsidRDefault="00CC6CD6" w:rsidP="00CC6CD6">
            <w:pPr>
              <w:pStyle w:val="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МУНИЦИПАЛЬН </w:t>
            </w:r>
            <w:r w:rsidRPr="007A5F6E">
              <w:rPr>
                <w:rFonts w:ascii="Times New Roman" w:hAnsi="Times New Roman"/>
                <w:b/>
                <w:sz w:val="24"/>
                <w:szCs w:val="24"/>
              </w:rPr>
              <w:t>БҮРДӘЦИН</w:t>
            </w:r>
          </w:p>
          <w:p w:rsidR="00CC6CD6" w:rsidRPr="00CD0B18" w:rsidRDefault="00335391" w:rsidP="00CC6C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 xml:space="preserve">АДМИНИСТРАЦИН </w:t>
            </w:r>
            <w:r w:rsidR="00CC6CD6">
              <w:rPr>
                <w:rFonts w:eastAsiaTheme="minorEastAsia"/>
                <w:b/>
              </w:rPr>
              <w:t xml:space="preserve"> ТОГТАВР</w:t>
            </w:r>
          </w:p>
        </w:tc>
      </w:tr>
    </w:tbl>
    <w:p w:rsidR="00CC6CD6" w:rsidRPr="00CD0B18" w:rsidRDefault="00CC6CD6" w:rsidP="00CC6CD6">
      <w:pPr>
        <w:jc w:val="center"/>
      </w:pPr>
    </w:p>
    <w:p w:rsidR="00CC6CD6" w:rsidRPr="00505629" w:rsidRDefault="00CC6CD6" w:rsidP="00CC6CD6">
      <w:pPr>
        <w:ind w:right="-185"/>
        <w:rPr>
          <w:sz w:val="26"/>
          <w:szCs w:val="26"/>
        </w:rPr>
      </w:pPr>
      <w:r w:rsidRPr="00505629">
        <w:rPr>
          <w:b/>
          <w:sz w:val="26"/>
          <w:szCs w:val="26"/>
        </w:rPr>
        <w:t xml:space="preserve">от  </w:t>
      </w:r>
      <w:r w:rsidR="009741F5">
        <w:rPr>
          <w:b/>
          <w:sz w:val="26"/>
          <w:szCs w:val="26"/>
        </w:rPr>
        <w:t>10</w:t>
      </w:r>
      <w:r w:rsidR="00D60D05">
        <w:rPr>
          <w:b/>
          <w:sz w:val="26"/>
          <w:szCs w:val="26"/>
        </w:rPr>
        <w:t xml:space="preserve"> июля  2020</w:t>
      </w:r>
      <w:r w:rsidR="009741F5">
        <w:rPr>
          <w:b/>
          <w:sz w:val="26"/>
          <w:szCs w:val="26"/>
        </w:rPr>
        <w:t xml:space="preserve"> г.</w:t>
      </w:r>
      <w:r w:rsidR="009741F5">
        <w:rPr>
          <w:b/>
          <w:sz w:val="26"/>
          <w:szCs w:val="26"/>
        </w:rPr>
        <w:tab/>
        <w:t xml:space="preserve">              </w:t>
      </w:r>
      <w:r w:rsidRPr="00505629">
        <w:rPr>
          <w:b/>
          <w:sz w:val="26"/>
          <w:szCs w:val="26"/>
        </w:rPr>
        <w:t xml:space="preserve"> </w:t>
      </w:r>
      <w:r w:rsidR="009741F5">
        <w:rPr>
          <w:b/>
          <w:sz w:val="26"/>
          <w:szCs w:val="26"/>
        </w:rPr>
        <w:t xml:space="preserve">           № 118/1</w:t>
      </w:r>
      <w:r w:rsidRPr="00505629">
        <w:rPr>
          <w:b/>
          <w:sz w:val="26"/>
          <w:szCs w:val="26"/>
        </w:rPr>
        <w:t xml:space="preserve">                                      </w:t>
      </w:r>
      <w:r w:rsidR="00335391">
        <w:rPr>
          <w:b/>
          <w:sz w:val="26"/>
          <w:szCs w:val="26"/>
        </w:rPr>
        <w:t xml:space="preserve">п.Кировский </w:t>
      </w:r>
    </w:p>
    <w:p w:rsidR="00CC6CD6" w:rsidRPr="00505629" w:rsidRDefault="00CC6CD6" w:rsidP="00CC6CD6">
      <w:pPr>
        <w:ind w:left="3969"/>
        <w:jc w:val="both"/>
        <w:rPr>
          <w:b/>
          <w:sz w:val="26"/>
          <w:szCs w:val="26"/>
        </w:rPr>
      </w:pPr>
    </w:p>
    <w:p w:rsidR="005076F9" w:rsidRDefault="00A41EB1" w:rsidP="00CC6CD6">
      <w:pPr>
        <w:tabs>
          <w:tab w:val="left" w:pos="2010"/>
          <w:tab w:val="right" w:pos="9864"/>
        </w:tabs>
        <w:ind w:right="57" w:firstLine="540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«О</w:t>
      </w:r>
      <w:r w:rsidR="00CC6CD6" w:rsidRPr="00505629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внес</w:t>
      </w:r>
      <w:r w:rsidR="00CC6CD6" w:rsidRPr="00505629">
        <w:rPr>
          <w:b/>
          <w:color w:val="000000"/>
          <w:sz w:val="26"/>
          <w:szCs w:val="26"/>
        </w:rPr>
        <w:t>ении</w:t>
      </w:r>
      <w:r>
        <w:rPr>
          <w:b/>
          <w:color w:val="000000"/>
          <w:sz w:val="26"/>
          <w:szCs w:val="26"/>
        </w:rPr>
        <w:t xml:space="preserve"> изменений в </w:t>
      </w:r>
      <w:r w:rsidR="005076F9">
        <w:rPr>
          <w:b/>
          <w:color w:val="000000"/>
          <w:sz w:val="26"/>
          <w:szCs w:val="26"/>
        </w:rPr>
        <w:t>распоряжение</w:t>
      </w:r>
    </w:p>
    <w:p w:rsidR="005076F9" w:rsidRDefault="009741F5" w:rsidP="00CC6CD6">
      <w:pPr>
        <w:tabs>
          <w:tab w:val="left" w:pos="2010"/>
          <w:tab w:val="right" w:pos="9864"/>
        </w:tabs>
        <w:ind w:right="57" w:firstLine="540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администрации Киров</w:t>
      </w:r>
      <w:r w:rsidR="005076F9">
        <w:rPr>
          <w:b/>
          <w:color w:val="000000"/>
          <w:sz w:val="26"/>
          <w:szCs w:val="26"/>
        </w:rPr>
        <w:t>ского СМО РК</w:t>
      </w:r>
    </w:p>
    <w:p w:rsidR="00A41EB1" w:rsidRDefault="00335391" w:rsidP="00CC6CD6">
      <w:pPr>
        <w:tabs>
          <w:tab w:val="left" w:pos="2010"/>
          <w:tab w:val="right" w:pos="9864"/>
        </w:tabs>
        <w:ind w:right="57" w:firstLine="540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от 10</w:t>
      </w:r>
      <w:r w:rsidR="005076F9">
        <w:rPr>
          <w:b/>
          <w:color w:val="000000"/>
          <w:sz w:val="26"/>
          <w:szCs w:val="26"/>
        </w:rPr>
        <w:t>.12.2018 г.</w:t>
      </w:r>
      <w:r w:rsidR="005076F9" w:rsidRPr="005076F9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№ 75/1</w:t>
      </w:r>
      <w:r w:rsidR="005076F9">
        <w:rPr>
          <w:b/>
          <w:color w:val="000000"/>
          <w:sz w:val="26"/>
          <w:szCs w:val="26"/>
        </w:rPr>
        <w:t xml:space="preserve">  «Об утверждении </w:t>
      </w:r>
      <w:r w:rsidR="00A41EB1">
        <w:rPr>
          <w:b/>
          <w:color w:val="000000"/>
          <w:sz w:val="26"/>
          <w:szCs w:val="26"/>
        </w:rPr>
        <w:t xml:space="preserve"> </w:t>
      </w:r>
    </w:p>
    <w:p w:rsidR="00A41EB1" w:rsidRDefault="00A41EB1" w:rsidP="00CC6CD6">
      <w:pPr>
        <w:tabs>
          <w:tab w:val="left" w:pos="2010"/>
          <w:tab w:val="right" w:pos="9864"/>
        </w:tabs>
        <w:ind w:right="57" w:firstLine="540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CC6CD6" w:rsidRPr="00505629">
        <w:rPr>
          <w:b/>
          <w:color w:val="000000"/>
          <w:sz w:val="26"/>
          <w:szCs w:val="26"/>
        </w:rPr>
        <w:t xml:space="preserve"> Методически</w:t>
      </w:r>
      <w:r w:rsidR="005076F9">
        <w:rPr>
          <w:b/>
          <w:color w:val="000000"/>
          <w:sz w:val="26"/>
          <w:szCs w:val="26"/>
        </w:rPr>
        <w:t>х</w:t>
      </w:r>
      <w:r w:rsidR="00CC6CD6" w:rsidRPr="00505629">
        <w:rPr>
          <w:b/>
          <w:color w:val="000000"/>
          <w:sz w:val="26"/>
          <w:szCs w:val="26"/>
        </w:rPr>
        <w:t xml:space="preserve"> рекомендаци</w:t>
      </w:r>
      <w:r w:rsidR="005076F9">
        <w:rPr>
          <w:b/>
          <w:color w:val="000000"/>
          <w:sz w:val="26"/>
          <w:szCs w:val="26"/>
        </w:rPr>
        <w:t>й</w:t>
      </w:r>
      <w:r>
        <w:rPr>
          <w:b/>
          <w:color w:val="000000"/>
          <w:sz w:val="26"/>
          <w:szCs w:val="26"/>
        </w:rPr>
        <w:t xml:space="preserve"> </w:t>
      </w:r>
      <w:r w:rsidR="00CC6CD6" w:rsidRPr="00505629">
        <w:rPr>
          <w:b/>
          <w:color w:val="000000"/>
          <w:sz w:val="26"/>
          <w:szCs w:val="26"/>
        </w:rPr>
        <w:t xml:space="preserve">по применению </w:t>
      </w:r>
    </w:p>
    <w:p w:rsidR="00A41EB1" w:rsidRDefault="00A41EB1" w:rsidP="00CC6CD6">
      <w:pPr>
        <w:tabs>
          <w:tab w:val="left" w:pos="2010"/>
          <w:tab w:val="right" w:pos="9864"/>
        </w:tabs>
        <w:ind w:right="57" w:firstLine="540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</w:t>
      </w:r>
      <w:r w:rsidR="00CC6CD6" w:rsidRPr="00505629">
        <w:rPr>
          <w:b/>
          <w:color w:val="000000"/>
          <w:sz w:val="26"/>
          <w:szCs w:val="26"/>
        </w:rPr>
        <w:t>налитических кодов</w:t>
      </w:r>
      <w:r>
        <w:rPr>
          <w:b/>
          <w:color w:val="000000"/>
          <w:sz w:val="26"/>
          <w:szCs w:val="26"/>
        </w:rPr>
        <w:t xml:space="preserve"> </w:t>
      </w:r>
      <w:r w:rsidR="00CC6CD6" w:rsidRPr="00505629">
        <w:rPr>
          <w:b/>
          <w:color w:val="000000"/>
          <w:sz w:val="26"/>
          <w:szCs w:val="26"/>
        </w:rPr>
        <w:t xml:space="preserve">при исполнении бюджета </w:t>
      </w:r>
    </w:p>
    <w:p w:rsidR="00A41EB1" w:rsidRDefault="009741F5" w:rsidP="00CC6CD6">
      <w:pPr>
        <w:tabs>
          <w:tab w:val="left" w:pos="2010"/>
          <w:tab w:val="right" w:pos="9864"/>
        </w:tabs>
        <w:ind w:right="57" w:firstLine="540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Киров</w:t>
      </w:r>
      <w:r w:rsidR="00CC6CD6" w:rsidRPr="00505629">
        <w:rPr>
          <w:b/>
          <w:color w:val="000000"/>
          <w:sz w:val="26"/>
          <w:szCs w:val="26"/>
        </w:rPr>
        <w:t>ского СМО РК</w:t>
      </w:r>
      <w:r w:rsidR="00A41EB1">
        <w:rPr>
          <w:b/>
          <w:color w:val="000000"/>
          <w:sz w:val="26"/>
          <w:szCs w:val="26"/>
        </w:rPr>
        <w:t xml:space="preserve"> </w:t>
      </w:r>
      <w:r w:rsidR="00CC6CD6" w:rsidRPr="00505629">
        <w:rPr>
          <w:b/>
          <w:color w:val="000000"/>
          <w:sz w:val="26"/>
          <w:szCs w:val="26"/>
        </w:rPr>
        <w:t>на 201</w:t>
      </w:r>
      <w:r w:rsidR="00CC6CD6">
        <w:rPr>
          <w:b/>
          <w:color w:val="000000"/>
          <w:sz w:val="26"/>
          <w:szCs w:val="26"/>
        </w:rPr>
        <w:t xml:space="preserve">9 год и на плановый </w:t>
      </w:r>
    </w:p>
    <w:p w:rsidR="00CC6CD6" w:rsidRPr="00505629" w:rsidRDefault="00CC6CD6" w:rsidP="00CC6CD6">
      <w:pPr>
        <w:tabs>
          <w:tab w:val="left" w:pos="2010"/>
          <w:tab w:val="right" w:pos="9864"/>
        </w:tabs>
        <w:ind w:right="57" w:firstLine="540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период 2020- 2021</w:t>
      </w:r>
      <w:r w:rsidRPr="00505629">
        <w:rPr>
          <w:b/>
          <w:color w:val="000000"/>
          <w:sz w:val="26"/>
          <w:szCs w:val="26"/>
        </w:rPr>
        <w:t xml:space="preserve"> годов»</w:t>
      </w:r>
    </w:p>
    <w:p w:rsidR="00CC6CD6" w:rsidRPr="00505629" w:rsidRDefault="00CC6CD6" w:rsidP="00CC6CD6">
      <w:pPr>
        <w:tabs>
          <w:tab w:val="left" w:pos="2010"/>
          <w:tab w:val="right" w:pos="9864"/>
        </w:tabs>
        <w:ind w:right="57" w:firstLine="540"/>
        <w:jc w:val="right"/>
        <w:rPr>
          <w:color w:val="000000"/>
          <w:sz w:val="26"/>
          <w:szCs w:val="26"/>
        </w:rPr>
      </w:pPr>
    </w:p>
    <w:p w:rsidR="00CC6CD6" w:rsidRPr="00505629" w:rsidRDefault="00CC6CD6" w:rsidP="00CC6CD6">
      <w:pPr>
        <w:tabs>
          <w:tab w:val="left" w:pos="2010"/>
          <w:tab w:val="right" w:pos="9864"/>
        </w:tabs>
        <w:ind w:right="57" w:firstLine="540"/>
        <w:jc w:val="both"/>
        <w:rPr>
          <w:color w:val="000000"/>
          <w:sz w:val="26"/>
          <w:szCs w:val="26"/>
        </w:rPr>
      </w:pPr>
    </w:p>
    <w:p w:rsidR="00CC6CD6" w:rsidRPr="00505629" w:rsidRDefault="00CC6CD6" w:rsidP="00CC6CD6">
      <w:pPr>
        <w:pStyle w:val="a4"/>
        <w:tabs>
          <w:tab w:val="left" w:pos="720"/>
        </w:tabs>
        <w:spacing w:after="0"/>
        <w:ind w:left="0"/>
        <w:jc w:val="both"/>
        <w:rPr>
          <w:sz w:val="26"/>
          <w:szCs w:val="26"/>
        </w:rPr>
      </w:pPr>
      <w:r w:rsidRPr="0050562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</w:t>
      </w:r>
      <w:r w:rsidRPr="00505629">
        <w:rPr>
          <w:color w:val="000000"/>
          <w:sz w:val="26"/>
          <w:szCs w:val="26"/>
        </w:rPr>
        <w:t xml:space="preserve"> </w:t>
      </w:r>
      <w:r w:rsidRPr="00505629">
        <w:rPr>
          <w:sz w:val="26"/>
          <w:szCs w:val="26"/>
        </w:rPr>
        <w:t xml:space="preserve">В целях учета операций </w:t>
      </w:r>
      <w:r w:rsidRPr="00505629">
        <w:rPr>
          <w:rStyle w:val="a3"/>
          <w:sz w:val="26"/>
          <w:szCs w:val="26"/>
        </w:rPr>
        <w:t>со средствами  бюджета</w:t>
      </w:r>
      <w:r w:rsidRPr="00505629">
        <w:rPr>
          <w:sz w:val="26"/>
          <w:szCs w:val="26"/>
        </w:rPr>
        <w:t xml:space="preserve">  </w:t>
      </w:r>
      <w:r w:rsidR="009741F5">
        <w:rPr>
          <w:sz w:val="26"/>
          <w:szCs w:val="26"/>
        </w:rPr>
        <w:t>Киров</w:t>
      </w:r>
      <w:r w:rsidRPr="00505629">
        <w:rPr>
          <w:sz w:val="26"/>
          <w:szCs w:val="26"/>
        </w:rPr>
        <w:t xml:space="preserve">ского </w:t>
      </w:r>
      <w:r>
        <w:rPr>
          <w:sz w:val="26"/>
          <w:szCs w:val="26"/>
        </w:rPr>
        <w:t>С</w:t>
      </w:r>
      <w:r w:rsidRPr="00505629">
        <w:rPr>
          <w:sz w:val="26"/>
          <w:szCs w:val="26"/>
        </w:rPr>
        <w:t>МО РК:</w:t>
      </w:r>
    </w:p>
    <w:p w:rsidR="00CC6CD6" w:rsidRPr="00505629" w:rsidRDefault="00CC6CD6" w:rsidP="00CC6CD6">
      <w:pPr>
        <w:pStyle w:val="Style7"/>
        <w:widowControl/>
        <w:spacing w:before="144"/>
        <w:ind w:right="-115"/>
        <w:rPr>
          <w:sz w:val="26"/>
          <w:szCs w:val="26"/>
        </w:rPr>
      </w:pPr>
      <w:r w:rsidRPr="00505629">
        <w:rPr>
          <w:sz w:val="26"/>
          <w:szCs w:val="26"/>
        </w:rPr>
        <w:t xml:space="preserve">               1. </w:t>
      </w:r>
      <w:r w:rsidR="005076F9">
        <w:rPr>
          <w:sz w:val="26"/>
          <w:szCs w:val="26"/>
        </w:rPr>
        <w:t>Приложение № 1 к</w:t>
      </w:r>
      <w:r w:rsidRPr="00505629">
        <w:rPr>
          <w:sz w:val="26"/>
          <w:szCs w:val="26"/>
        </w:rPr>
        <w:t xml:space="preserve"> Методически</w:t>
      </w:r>
      <w:r w:rsidR="005076F9">
        <w:rPr>
          <w:sz w:val="26"/>
          <w:szCs w:val="26"/>
        </w:rPr>
        <w:t>м</w:t>
      </w:r>
      <w:r w:rsidRPr="00505629">
        <w:rPr>
          <w:sz w:val="26"/>
          <w:szCs w:val="26"/>
        </w:rPr>
        <w:t xml:space="preserve"> рекомендаци</w:t>
      </w:r>
      <w:r w:rsidR="005076F9">
        <w:rPr>
          <w:sz w:val="26"/>
          <w:szCs w:val="26"/>
        </w:rPr>
        <w:t>ям</w:t>
      </w:r>
      <w:r w:rsidRPr="00505629">
        <w:rPr>
          <w:sz w:val="26"/>
          <w:szCs w:val="26"/>
        </w:rPr>
        <w:t xml:space="preserve"> по применению аналитических кодов при исполнении бюджета </w:t>
      </w:r>
      <w:r w:rsidR="009741F5">
        <w:rPr>
          <w:sz w:val="26"/>
          <w:szCs w:val="26"/>
        </w:rPr>
        <w:t>Киров</w:t>
      </w:r>
      <w:r w:rsidRPr="00505629">
        <w:rPr>
          <w:sz w:val="26"/>
          <w:szCs w:val="26"/>
        </w:rPr>
        <w:t xml:space="preserve">ского </w:t>
      </w:r>
      <w:r>
        <w:rPr>
          <w:sz w:val="26"/>
          <w:szCs w:val="26"/>
        </w:rPr>
        <w:t>С</w:t>
      </w:r>
      <w:r w:rsidRPr="00505629">
        <w:rPr>
          <w:sz w:val="26"/>
          <w:szCs w:val="26"/>
        </w:rPr>
        <w:t>МО РК на  2019 год и на плановый период 2020- 2021 годов</w:t>
      </w:r>
      <w:r w:rsidR="005076F9">
        <w:rPr>
          <w:sz w:val="26"/>
          <w:szCs w:val="26"/>
        </w:rPr>
        <w:t>, утвержденным расп</w:t>
      </w:r>
      <w:r w:rsidR="009741F5">
        <w:rPr>
          <w:sz w:val="26"/>
          <w:szCs w:val="26"/>
        </w:rPr>
        <w:t>оряжением администрации Кировского СМО РК № 75/1 от 10</w:t>
      </w:r>
      <w:r w:rsidR="005076F9">
        <w:rPr>
          <w:sz w:val="26"/>
          <w:szCs w:val="26"/>
        </w:rPr>
        <w:t>.12.2018 года изложить в новой редакции</w:t>
      </w:r>
      <w:r w:rsidRPr="00505629">
        <w:rPr>
          <w:sz w:val="26"/>
          <w:szCs w:val="26"/>
        </w:rPr>
        <w:t>.</w:t>
      </w:r>
      <w:r w:rsidR="005076F9">
        <w:rPr>
          <w:sz w:val="26"/>
          <w:szCs w:val="26"/>
        </w:rPr>
        <w:t>(приложение № 1)</w:t>
      </w:r>
    </w:p>
    <w:p w:rsidR="00CC6CD6" w:rsidRPr="00505629" w:rsidRDefault="00CC6CD6" w:rsidP="00CC6CD6">
      <w:pPr>
        <w:pStyle w:val="Style7"/>
        <w:widowControl/>
        <w:spacing w:before="144"/>
        <w:ind w:right="-115"/>
        <w:rPr>
          <w:sz w:val="26"/>
          <w:szCs w:val="26"/>
        </w:rPr>
      </w:pPr>
      <w:r w:rsidRPr="0050562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2</w:t>
      </w:r>
      <w:r w:rsidRPr="00505629">
        <w:rPr>
          <w:sz w:val="26"/>
          <w:szCs w:val="26"/>
        </w:rPr>
        <w:t xml:space="preserve">. </w:t>
      </w:r>
      <w:r>
        <w:rPr>
          <w:sz w:val="26"/>
          <w:szCs w:val="26"/>
        </w:rPr>
        <w:t>Главе администрации</w:t>
      </w:r>
      <w:r w:rsidRPr="00505629">
        <w:rPr>
          <w:rStyle w:val="FontStyle17"/>
        </w:rPr>
        <w:t xml:space="preserve"> </w:t>
      </w:r>
      <w:r w:rsidR="009741F5">
        <w:rPr>
          <w:rStyle w:val="FontStyle17"/>
        </w:rPr>
        <w:t>Киров</w:t>
      </w:r>
      <w:r w:rsidRPr="00505629">
        <w:rPr>
          <w:rStyle w:val="FontStyle17"/>
        </w:rPr>
        <w:t xml:space="preserve">ского </w:t>
      </w:r>
      <w:r>
        <w:rPr>
          <w:rStyle w:val="FontStyle17"/>
        </w:rPr>
        <w:t>С</w:t>
      </w:r>
      <w:r w:rsidRPr="00505629">
        <w:rPr>
          <w:rStyle w:val="FontStyle17"/>
        </w:rPr>
        <w:t>МО РК</w:t>
      </w:r>
      <w:r>
        <w:rPr>
          <w:sz w:val="26"/>
          <w:szCs w:val="26"/>
        </w:rPr>
        <w:t xml:space="preserve"> довести настоящее</w:t>
      </w:r>
      <w:r w:rsidRPr="00505629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распоряжение</w:t>
      </w:r>
      <w:r w:rsidRPr="00505629">
        <w:rPr>
          <w:sz w:val="26"/>
          <w:szCs w:val="26"/>
        </w:rPr>
        <w:t xml:space="preserve"> до главных распорядителей средств  бюджета, отдела  № 7 Управления Федерального казначейства по Республике Калмыкия.</w:t>
      </w:r>
    </w:p>
    <w:p w:rsidR="00CC6CD6" w:rsidRPr="00505629" w:rsidRDefault="00CC6CD6" w:rsidP="00CC6CD6">
      <w:pPr>
        <w:pStyle w:val="Style9"/>
        <w:widowControl/>
        <w:tabs>
          <w:tab w:val="left" w:pos="1008"/>
        </w:tabs>
        <w:spacing w:line="317" w:lineRule="exact"/>
        <w:ind w:firstLine="0"/>
        <w:rPr>
          <w:rStyle w:val="FontStyle17"/>
        </w:rPr>
      </w:pPr>
      <w:r w:rsidRPr="00505629">
        <w:rPr>
          <w:rStyle w:val="FontStyle17"/>
        </w:rPr>
        <w:t xml:space="preserve">        </w:t>
      </w:r>
    </w:p>
    <w:p w:rsidR="00CC6CD6" w:rsidRPr="00505629" w:rsidRDefault="00CC6CD6" w:rsidP="00CC6CD6">
      <w:pPr>
        <w:pStyle w:val="Style9"/>
        <w:widowControl/>
        <w:tabs>
          <w:tab w:val="left" w:pos="1008"/>
        </w:tabs>
        <w:spacing w:line="317" w:lineRule="exact"/>
        <w:rPr>
          <w:rStyle w:val="FontStyle17"/>
        </w:rPr>
      </w:pPr>
      <w:r w:rsidRPr="00505629">
        <w:rPr>
          <w:rStyle w:val="FontStyle17"/>
        </w:rPr>
        <w:t xml:space="preserve"> </w:t>
      </w:r>
      <w:r>
        <w:rPr>
          <w:rStyle w:val="FontStyle17"/>
        </w:rPr>
        <w:t>3. Настоящее распоряжение</w:t>
      </w:r>
      <w:r w:rsidRPr="00505629">
        <w:rPr>
          <w:rStyle w:val="FontStyle17"/>
        </w:rPr>
        <w:t xml:space="preserve"> вступает в силу с  </w:t>
      </w:r>
      <w:r w:rsidR="005076F9">
        <w:rPr>
          <w:rStyle w:val="FontStyle17"/>
        </w:rPr>
        <w:t>момента подписания</w:t>
      </w:r>
      <w:r w:rsidRPr="00505629">
        <w:rPr>
          <w:rStyle w:val="FontStyle17"/>
        </w:rPr>
        <w:t>.</w:t>
      </w:r>
    </w:p>
    <w:p w:rsidR="00CC6CD6" w:rsidRDefault="00CC6CD6" w:rsidP="00CC6CD6">
      <w:pPr>
        <w:pStyle w:val="Style9"/>
        <w:widowControl/>
        <w:tabs>
          <w:tab w:val="left" w:pos="1008"/>
        </w:tabs>
        <w:spacing w:line="317" w:lineRule="exact"/>
        <w:rPr>
          <w:rStyle w:val="FontStyle17"/>
          <w:sz w:val="28"/>
          <w:szCs w:val="28"/>
        </w:rPr>
      </w:pPr>
    </w:p>
    <w:p w:rsidR="00CC6CD6" w:rsidRPr="00CD0B18" w:rsidRDefault="00CC6CD6" w:rsidP="00CC6CD6">
      <w:pPr>
        <w:tabs>
          <w:tab w:val="left" w:pos="2010"/>
          <w:tab w:val="right" w:pos="9864"/>
        </w:tabs>
        <w:ind w:right="57" w:firstLine="540"/>
        <w:jc w:val="center"/>
        <w:rPr>
          <w:b/>
          <w:color w:val="000000"/>
        </w:rPr>
      </w:pPr>
    </w:p>
    <w:p w:rsidR="00CC6CD6" w:rsidRPr="005076F9" w:rsidRDefault="009741F5" w:rsidP="00CC6CD6">
      <w:pPr>
        <w:tabs>
          <w:tab w:val="left" w:pos="2010"/>
          <w:tab w:val="right" w:pos="9864"/>
        </w:tabs>
        <w:ind w:right="5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Глава Киров</w:t>
      </w:r>
      <w:r w:rsidR="00CC6CD6" w:rsidRPr="005076F9">
        <w:rPr>
          <w:b/>
          <w:color w:val="000000"/>
          <w:sz w:val="26"/>
          <w:szCs w:val="26"/>
        </w:rPr>
        <w:t xml:space="preserve">ского сельского </w:t>
      </w:r>
    </w:p>
    <w:p w:rsidR="00CC6CD6" w:rsidRPr="005076F9" w:rsidRDefault="00CC6CD6" w:rsidP="00CC6CD6">
      <w:pPr>
        <w:tabs>
          <w:tab w:val="left" w:pos="2010"/>
          <w:tab w:val="right" w:pos="9864"/>
        </w:tabs>
        <w:ind w:right="57"/>
        <w:rPr>
          <w:b/>
          <w:color w:val="000000"/>
          <w:sz w:val="26"/>
          <w:szCs w:val="26"/>
        </w:rPr>
      </w:pPr>
      <w:r w:rsidRPr="005076F9"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CC6CD6" w:rsidRPr="005076F9" w:rsidRDefault="00CC6CD6" w:rsidP="00CC6CD6">
      <w:pPr>
        <w:tabs>
          <w:tab w:val="left" w:pos="2010"/>
          <w:tab w:val="right" w:pos="9864"/>
        </w:tabs>
        <w:ind w:right="57"/>
        <w:rPr>
          <w:b/>
          <w:color w:val="000000"/>
          <w:sz w:val="26"/>
          <w:szCs w:val="26"/>
        </w:rPr>
      </w:pPr>
      <w:r w:rsidRPr="005076F9">
        <w:rPr>
          <w:b/>
          <w:color w:val="000000"/>
          <w:sz w:val="26"/>
          <w:szCs w:val="26"/>
        </w:rPr>
        <w:t xml:space="preserve">Республики Калмыкия </w:t>
      </w:r>
      <w:r w:rsidR="009741F5">
        <w:rPr>
          <w:b/>
          <w:color w:val="000000"/>
          <w:sz w:val="26"/>
          <w:szCs w:val="26"/>
        </w:rPr>
        <w:t>(</w:t>
      </w:r>
      <w:proofErr w:type="spellStart"/>
      <w:r w:rsidR="009741F5">
        <w:rPr>
          <w:b/>
          <w:color w:val="000000"/>
          <w:sz w:val="26"/>
          <w:szCs w:val="26"/>
        </w:rPr>
        <w:t>ахлачи</w:t>
      </w:r>
      <w:proofErr w:type="spellEnd"/>
      <w:r w:rsidR="009741F5">
        <w:rPr>
          <w:b/>
          <w:color w:val="000000"/>
          <w:sz w:val="26"/>
          <w:szCs w:val="26"/>
        </w:rPr>
        <w:t>)</w:t>
      </w:r>
      <w:r w:rsidRPr="005076F9">
        <w:rPr>
          <w:b/>
          <w:color w:val="000000"/>
          <w:sz w:val="26"/>
          <w:szCs w:val="26"/>
        </w:rPr>
        <w:t xml:space="preserve">                                 </w:t>
      </w:r>
      <w:r w:rsidR="009741F5">
        <w:rPr>
          <w:b/>
          <w:color w:val="000000"/>
          <w:sz w:val="26"/>
          <w:szCs w:val="26"/>
        </w:rPr>
        <w:t xml:space="preserve">                    </w:t>
      </w:r>
      <w:proofErr w:type="spellStart"/>
      <w:r w:rsidR="009741F5">
        <w:rPr>
          <w:b/>
          <w:color w:val="000000"/>
          <w:sz w:val="26"/>
          <w:szCs w:val="26"/>
        </w:rPr>
        <w:t>И.С.Стульнев</w:t>
      </w:r>
      <w:proofErr w:type="spellEnd"/>
    </w:p>
    <w:p w:rsidR="00CC6CD6" w:rsidRPr="005076F9" w:rsidRDefault="00CC6CD6" w:rsidP="00CC6CD6">
      <w:pPr>
        <w:tabs>
          <w:tab w:val="left" w:pos="2010"/>
          <w:tab w:val="right" w:pos="9864"/>
        </w:tabs>
        <w:ind w:right="57"/>
        <w:rPr>
          <w:b/>
          <w:color w:val="000000"/>
          <w:sz w:val="26"/>
          <w:szCs w:val="26"/>
        </w:rPr>
      </w:pPr>
    </w:p>
    <w:p w:rsidR="00CC6CD6" w:rsidRPr="005076F9" w:rsidRDefault="00CC6CD6" w:rsidP="00CC6CD6">
      <w:pPr>
        <w:tabs>
          <w:tab w:val="left" w:pos="2010"/>
          <w:tab w:val="right" w:pos="9864"/>
        </w:tabs>
        <w:ind w:right="57"/>
        <w:rPr>
          <w:b/>
          <w:color w:val="000000"/>
          <w:sz w:val="26"/>
          <w:szCs w:val="26"/>
        </w:rPr>
      </w:pPr>
    </w:p>
    <w:p w:rsidR="00CC6CD6" w:rsidRPr="00CD0B18" w:rsidRDefault="00CC6CD6" w:rsidP="00CC6CD6">
      <w:pPr>
        <w:tabs>
          <w:tab w:val="left" w:pos="2010"/>
          <w:tab w:val="right" w:pos="9864"/>
        </w:tabs>
        <w:ind w:right="57"/>
        <w:rPr>
          <w:b/>
          <w:color w:val="000000"/>
        </w:rPr>
      </w:pPr>
    </w:p>
    <w:p w:rsidR="00CC6CD6" w:rsidRPr="00CD0B18" w:rsidRDefault="00CC6CD6" w:rsidP="00CC6CD6">
      <w:pPr>
        <w:tabs>
          <w:tab w:val="left" w:pos="2010"/>
          <w:tab w:val="right" w:pos="9864"/>
        </w:tabs>
        <w:ind w:right="57"/>
        <w:rPr>
          <w:b/>
          <w:color w:val="000000"/>
        </w:rPr>
      </w:pPr>
    </w:p>
    <w:p w:rsidR="00CC6CD6" w:rsidRDefault="00CC6CD6" w:rsidP="00CC6CD6"/>
    <w:p w:rsidR="00CC6CD6" w:rsidRDefault="00CC6CD6" w:rsidP="00CC6CD6"/>
    <w:p w:rsidR="00CC6CD6" w:rsidRDefault="00CC6CD6" w:rsidP="00CC6CD6"/>
    <w:p w:rsidR="00CC6CD6" w:rsidRDefault="00CC6CD6" w:rsidP="00CC6CD6"/>
    <w:p w:rsidR="00CC6CD6" w:rsidRDefault="00CC6CD6" w:rsidP="00CC6CD6"/>
    <w:p w:rsidR="00CC6CD6" w:rsidRDefault="00CC6CD6" w:rsidP="00CC6CD6"/>
    <w:p w:rsidR="00CC6CD6" w:rsidRDefault="00CC6CD6" w:rsidP="00CC6CD6"/>
    <w:p w:rsidR="00CC6CD6" w:rsidRDefault="00CC6CD6" w:rsidP="00CC6CD6"/>
    <w:p w:rsidR="00D60D05" w:rsidRDefault="00D60D05" w:rsidP="00CC6CD6"/>
    <w:p w:rsidR="009741F5" w:rsidRDefault="009741F5" w:rsidP="00CC6CD6"/>
    <w:p w:rsidR="009741F5" w:rsidRDefault="009741F5" w:rsidP="00CC6CD6"/>
    <w:p w:rsidR="00D60D05" w:rsidRDefault="00D60D05" w:rsidP="00CC6CD6"/>
    <w:p w:rsidR="005076F9" w:rsidRPr="001B2186" w:rsidRDefault="005076F9" w:rsidP="005076F9">
      <w:pPr>
        <w:tabs>
          <w:tab w:val="num" w:pos="1260"/>
        </w:tabs>
        <w:ind w:left="4820"/>
        <w:jc w:val="right"/>
      </w:pPr>
      <w:r w:rsidRPr="001B2186">
        <w:lastRenderedPageBreak/>
        <w:t xml:space="preserve">Приложение № </w:t>
      </w:r>
      <w:r>
        <w:t>1</w:t>
      </w:r>
    </w:p>
    <w:p w:rsidR="005076F9" w:rsidRPr="001B2186" w:rsidRDefault="005076F9" w:rsidP="005076F9">
      <w:pPr>
        <w:jc w:val="right"/>
      </w:pPr>
      <w:r>
        <w:t xml:space="preserve"> к </w:t>
      </w:r>
      <w:r w:rsidRPr="001B2186">
        <w:t>Методически</w:t>
      </w:r>
      <w:r>
        <w:t>м</w:t>
      </w:r>
      <w:r w:rsidRPr="001B2186">
        <w:t xml:space="preserve"> рекомендаци</w:t>
      </w:r>
      <w:r>
        <w:t>ям</w:t>
      </w:r>
    </w:p>
    <w:p w:rsidR="005076F9" w:rsidRPr="001B2186" w:rsidRDefault="005076F9" w:rsidP="005076F9">
      <w:pPr>
        <w:jc w:val="right"/>
      </w:pPr>
      <w:r w:rsidRPr="001B2186">
        <w:t xml:space="preserve">по применению аналитических кодов при  </w:t>
      </w:r>
    </w:p>
    <w:p w:rsidR="005076F9" w:rsidRDefault="005076F9" w:rsidP="005076F9">
      <w:pPr>
        <w:jc w:val="right"/>
      </w:pPr>
      <w:r w:rsidRPr="001B2186">
        <w:t xml:space="preserve">исполнении бюджета </w:t>
      </w:r>
      <w:r>
        <w:t>Обильне</w:t>
      </w:r>
      <w:r w:rsidRPr="001B2186">
        <w:t xml:space="preserve">нского </w:t>
      </w:r>
      <w:r>
        <w:t>С</w:t>
      </w:r>
      <w:r w:rsidRPr="001B2186">
        <w:t>МО РК</w:t>
      </w:r>
    </w:p>
    <w:p w:rsidR="005076F9" w:rsidRDefault="005076F9" w:rsidP="005076F9">
      <w:pPr>
        <w:jc w:val="right"/>
      </w:pPr>
      <w:r w:rsidRPr="001B2186">
        <w:t xml:space="preserve"> </w:t>
      </w:r>
      <w:r>
        <w:t xml:space="preserve"> на 2019 год и на  п</w:t>
      </w:r>
      <w:r w:rsidRPr="001B2186">
        <w:t>лановый период 20</w:t>
      </w:r>
      <w:r>
        <w:t>20-</w:t>
      </w:r>
      <w:r w:rsidRPr="001B2186">
        <w:t>20</w:t>
      </w:r>
      <w:r>
        <w:t>21</w:t>
      </w:r>
      <w:r w:rsidRPr="001B2186">
        <w:t xml:space="preserve"> </w:t>
      </w:r>
    </w:p>
    <w:p w:rsidR="005076F9" w:rsidRDefault="005076F9" w:rsidP="005076F9">
      <w:pPr>
        <w:jc w:val="right"/>
      </w:pPr>
      <w:r w:rsidRPr="001B2186">
        <w:t xml:space="preserve">годов, утвержденным </w:t>
      </w:r>
      <w:r>
        <w:t>распоряжением</w:t>
      </w:r>
      <w:r w:rsidRPr="001B2186">
        <w:t xml:space="preserve"> </w:t>
      </w:r>
    </w:p>
    <w:p w:rsidR="005076F9" w:rsidRPr="001B2186" w:rsidRDefault="005076F9" w:rsidP="005076F9">
      <w:pPr>
        <w:jc w:val="right"/>
      </w:pPr>
      <w:r w:rsidRPr="001B2186">
        <w:t xml:space="preserve">администрации  </w:t>
      </w:r>
      <w:r>
        <w:t>Обильне</w:t>
      </w:r>
      <w:r w:rsidRPr="001B2186">
        <w:t xml:space="preserve">нского </w:t>
      </w:r>
      <w:r>
        <w:t>С</w:t>
      </w:r>
      <w:r w:rsidRPr="001B2186">
        <w:t xml:space="preserve">МО РК </w:t>
      </w:r>
    </w:p>
    <w:p w:rsidR="005076F9" w:rsidRPr="001B2186" w:rsidRDefault="005076F9" w:rsidP="005076F9">
      <w:pPr>
        <w:ind w:left="5220"/>
        <w:jc w:val="right"/>
      </w:pPr>
      <w:r w:rsidRPr="0084790D">
        <w:t xml:space="preserve">№ </w:t>
      </w:r>
      <w:r>
        <w:t>22</w:t>
      </w:r>
      <w:r w:rsidRPr="0084790D">
        <w:t xml:space="preserve">  от </w:t>
      </w:r>
      <w:r>
        <w:t>24</w:t>
      </w:r>
      <w:r w:rsidRPr="0084790D">
        <w:t>.12.2018 года</w:t>
      </w:r>
      <w:r w:rsidRPr="001B2186">
        <w:t xml:space="preserve"> </w:t>
      </w:r>
    </w:p>
    <w:p w:rsidR="005076F9" w:rsidRPr="00AF3BD3" w:rsidRDefault="005076F9" w:rsidP="005076F9">
      <w:pPr>
        <w:ind w:left="4820"/>
        <w:jc w:val="both"/>
        <w:rPr>
          <w:sz w:val="28"/>
          <w:szCs w:val="28"/>
        </w:rPr>
      </w:pPr>
    </w:p>
    <w:p w:rsidR="005076F9" w:rsidRPr="00AF3BD3" w:rsidRDefault="005076F9" w:rsidP="005076F9">
      <w:pPr>
        <w:tabs>
          <w:tab w:val="num" w:pos="1260"/>
        </w:tabs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Перечень  аналитических кодов д</w:t>
      </w:r>
      <w:r w:rsidRPr="00AF3BD3">
        <w:rPr>
          <w:sz w:val="28"/>
          <w:szCs w:val="28"/>
        </w:rPr>
        <w:t>етализация (</w:t>
      </w:r>
      <w:r w:rsidRPr="00AF3BD3">
        <w:rPr>
          <w:sz w:val="28"/>
          <w:szCs w:val="28"/>
          <w:lang w:val="en-US"/>
        </w:rPr>
        <w:t>XXX</w:t>
      </w:r>
      <w:r>
        <w:rPr>
          <w:sz w:val="28"/>
          <w:szCs w:val="28"/>
        </w:rPr>
        <w:t xml:space="preserve"> </w:t>
      </w:r>
      <w:r w:rsidRPr="00AF3BD3">
        <w:rPr>
          <w:sz w:val="28"/>
          <w:szCs w:val="28"/>
          <w:lang w:val="en-US"/>
        </w:rPr>
        <w:t>YY</w:t>
      </w:r>
      <w:r w:rsidRPr="00AF3BD3">
        <w:rPr>
          <w:sz w:val="28"/>
          <w:szCs w:val="28"/>
        </w:rPr>
        <w:t>)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1510"/>
        <w:gridCol w:w="7490"/>
      </w:tblGrid>
      <w:tr w:rsidR="005076F9" w:rsidRPr="002D566C" w:rsidTr="00A079E4">
        <w:trPr>
          <w:trHeight w:val="344"/>
        </w:trPr>
        <w:tc>
          <w:tcPr>
            <w:tcW w:w="2425" w:type="dxa"/>
            <w:gridSpan w:val="2"/>
            <w:shd w:val="clear" w:color="auto" w:fill="auto"/>
          </w:tcPr>
          <w:p w:rsidR="005076F9" w:rsidRPr="002D566C" w:rsidRDefault="005076F9" w:rsidP="00A079E4">
            <w:pPr>
              <w:jc w:val="center"/>
            </w:pPr>
            <w:r w:rsidRPr="002D566C">
              <w:t xml:space="preserve">Код </w:t>
            </w:r>
          </w:p>
        </w:tc>
        <w:tc>
          <w:tcPr>
            <w:tcW w:w="7490" w:type="dxa"/>
            <w:vMerge w:val="restart"/>
            <w:shd w:val="clear" w:color="auto" w:fill="auto"/>
          </w:tcPr>
          <w:p w:rsidR="005076F9" w:rsidRPr="002D566C" w:rsidRDefault="005076F9" w:rsidP="00A079E4">
            <w:pPr>
              <w:jc w:val="center"/>
            </w:pPr>
          </w:p>
          <w:p w:rsidR="005076F9" w:rsidRPr="002D566C" w:rsidRDefault="005076F9" w:rsidP="00A079E4">
            <w:pPr>
              <w:jc w:val="center"/>
            </w:pPr>
            <w:r w:rsidRPr="002D566C">
              <w:t>Наименование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jc w:val="center"/>
              <w:rPr>
                <w:bCs/>
                <w:lang w:val="en-US"/>
              </w:rPr>
            </w:pPr>
            <w:r w:rsidRPr="002D566C">
              <w:rPr>
                <w:bCs/>
                <w:lang w:val="en-US"/>
              </w:rPr>
              <w:t>XXX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ind w:left="-162" w:right="-76"/>
              <w:jc w:val="center"/>
              <w:rPr>
                <w:lang w:val="en-US"/>
              </w:rPr>
            </w:pPr>
            <w:r w:rsidRPr="002D566C">
              <w:rPr>
                <w:lang w:val="en-US"/>
              </w:rPr>
              <w:t>YY</w:t>
            </w:r>
          </w:p>
        </w:tc>
        <w:tc>
          <w:tcPr>
            <w:tcW w:w="7490" w:type="dxa"/>
            <w:vMerge/>
            <w:shd w:val="clear" w:color="auto" w:fill="auto"/>
          </w:tcPr>
          <w:p w:rsidR="005076F9" w:rsidRPr="002D566C" w:rsidRDefault="005076F9" w:rsidP="00A079E4"/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211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Заработная плата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212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Прочие несоциальные выплаты персоналу в денежной форме</w:t>
            </w:r>
          </w:p>
        </w:tc>
      </w:tr>
      <w:tr w:rsidR="005076F9" w:rsidRPr="002D566C" w:rsidTr="00A079E4">
        <w:trPr>
          <w:trHeight w:val="267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213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Начисления на выплаты по оплате труда</w:t>
            </w:r>
          </w:p>
        </w:tc>
      </w:tr>
      <w:tr w:rsidR="005076F9" w:rsidRPr="002D566C" w:rsidTr="00A079E4">
        <w:trPr>
          <w:trHeight w:val="267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214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Прочие несоциальные выплаты персоналу в натуральной форме</w:t>
            </w:r>
          </w:p>
        </w:tc>
      </w:tr>
      <w:tr w:rsidR="005076F9" w:rsidRPr="002D566C" w:rsidTr="00A079E4">
        <w:trPr>
          <w:trHeight w:val="199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Услуги связи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222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Транспортные услуги</w:t>
            </w:r>
            <w:hyperlink w:anchor="sub_1101" w:history="1">
              <w:r w:rsidRPr="002D566C">
                <w:rPr>
                  <w:b/>
                  <w:bCs/>
                </w:rPr>
                <w:t>*</w:t>
              </w:r>
            </w:hyperlink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222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01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Расходы на приобретение транспортных услуг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222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02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Оплата договоров гражданско-правового характера, заключенных с физическими лицами, на оказание транспортных услуг</w:t>
            </w:r>
          </w:p>
        </w:tc>
      </w:tr>
      <w:tr w:rsidR="005076F9" w:rsidRPr="002D566C" w:rsidTr="00A079E4">
        <w:trPr>
          <w:trHeight w:val="282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Коммунальные услуги</w:t>
            </w:r>
            <w:hyperlink w:anchor="sub_1101" w:history="1">
              <w:r w:rsidRPr="002D566C">
                <w:rPr>
                  <w:b/>
                  <w:bCs/>
                </w:rPr>
                <w:t>*</w:t>
              </w:r>
            </w:hyperlink>
          </w:p>
        </w:tc>
      </w:tr>
      <w:tr w:rsidR="005076F9" w:rsidRPr="002D566C" w:rsidTr="00A079E4">
        <w:trPr>
          <w:trHeight w:val="282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01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Оплата электроэнергии</w:t>
            </w:r>
          </w:p>
        </w:tc>
      </w:tr>
      <w:tr w:rsidR="005076F9" w:rsidRPr="002D566C" w:rsidTr="00A079E4">
        <w:trPr>
          <w:trHeight w:val="272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02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Оплата отопления</w:t>
            </w:r>
          </w:p>
        </w:tc>
      </w:tr>
      <w:tr w:rsidR="005076F9" w:rsidRPr="002D566C" w:rsidTr="00A079E4">
        <w:trPr>
          <w:trHeight w:val="13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03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Оплата потребления газа</w:t>
            </w:r>
          </w:p>
        </w:tc>
      </w:tr>
      <w:tr w:rsidR="005076F9" w:rsidRPr="002D566C" w:rsidTr="00A079E4">
        <w:trPr>
          <w:trHeight w:val="22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04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Оплата водоснабжения и водоотведения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05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Расходы по оплате договоров гражданско-правового характера, заключенных с кочегарами и сезонными истопниками</w:t>
            </w:r>
          </w:p>
        </w:tc>
      </w:tr>
      <w:tr w:rsidR="005076F9" w:rsidRPr="002D566C" w:rsidTr="00A079E4">
        <w:trPr>
          <w:trHeight w:val="242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06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Оплата ассенизации</w:t>
            </w:r>
          </w:p>
        </w:tc>
      </w:tr>
      <w:tr w:rsidR="005076F9" w:rsidRPr="002D566C" w:rsidTr="00A079E4">
        <w:trPr>
          <w:trHeight w:val="242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5076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</w:t>
            </w:r>
            <w:r>
              <w:t>7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5076F9">
            <w:pPr>
              <w:widowControl w:val="0"/>
              <w:autoSpaceDE w:val="0"/>
              <w:autoSpaceDN w:val="0"/>
              <w:adjustRightInd w:val="0"/>
            </w:pPr>
            <w:r w:rsidRPr="002D566C">
              <w:t xml:space="preserve">Оплата </w:t>
            </w:r>
            <w:r>
              <w:t>услуг по обращению с твердыми коммунальными отходами</w:t>
            </w:r>
          </w:p>
        </w:tc>
      </w:tr>
      <w:tr w:rsidR="002A3E63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2A3E63" w:rsidRPr="002D566C" w:rsidRDefault="002A3E63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224</w:t>
            </w:r>
          </w:p>
        </w:tc>
        <w:tc>
          <w:tcPr>
            <w:tcW w:w="1510" w:type="dxa"/>
            <w:shd w:val="clear" w:color="auto" w:fill="auto"/>
          </w:tcPr>
          <w:p w:rsidR="002A3E63" w:rsidRPr="002D566C" w:rsidRDefault="002A3E63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2A3E63" w:rsidRPr="002D566C" w:rsidRDefault="002A3E63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2A3E63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2A3E63" w:rsidRPr="002D566C" w:rsidRDefault="002A3E63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224</w:t>
            </w:r>
          </w:p>
        </w:tc>
        <w:tc>
          <w:tcPr>
            <w:tcW w:w="1510" w:type="dxa"/>
            <w:shd w:val="clear" w:color="auto" w:fill="auto"/>
          </w:tcPr>
          <w:p w:rsidR="002A3E63" w:rsidRPr="002D566C" w:rsidRDefault="002A3E63" w:rsidP="002A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</w:t>
            </w:r>
            <w:r>
              <w:t>1</w:t>
            </w:r>
          </w:p>
        </w:tc>
        <w:tc>
          <w:tcPr>
            <w:tcW w:w="7490" w:type="dxa"/>
            <w:shd w:val="clear" w:color="auto" w:fill="auto"/>
          </w:tcPr>
          <w:p w:rsidR="002A3E63" w:rsidRPr="002D566C" w:rsidRDefault="002A3E63" w:rsidP="002A3E63">
            <w:pPr>
              <w:widowControl w:val="0"/>
              <w:autoSpaceDE w:val="0"/>
              <w:autoSpaceDN w:val="0"/>
              <w:adjustRightInd w:val="0"/>
            </w:pPr>
            <w:r>
              <w:t>Расходы по оплате а</w:t>
            </w:r>
            <w:r w:rsidRPr="002D566C">
              <w:t>рендн</w:t>
            </w:r>
            <w:r>
              <w:t xml:space="preserve">ой </w:t>
            </w:r>
            <w:r w:rsidRPr="002D566C">
              <w:t>плат</w:t>
            </w:r>
            <w:r>
              <w:t>ы</w:t>
            </w:r>
            <w:r w:rsidRPr="002D566C">
              <w:t xml:space="preserve"> </w:t>
            </w:r>
            <w:r>
              <w:t>в соответствии с заключенными договорами аренды(субаренды, имущественного найма, проката) объектов нефинансовых активов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224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2A3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</w:t>
            </w:r>
            <w:r w:rsidR="002A3E63">
              <w:t>2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2A3E63" w:rsidP="002A3E63">
            <w:pPr>
              <w:widowControl w:val="0"/>
              <w:autoSpaceDE w:val="0"/>
              <w:autoSpaceDN w:val="0"/>
              <w:adjustRightInd w:val="0"/>
            </w:pPr>
            <w:r>
              <w:t>Прочие расходы по оплате а</w:t>
            </w:r>
            <w:r w:rsidR="005076F9" w:rsidRPr="002D566C">
              <w:t>рендн</w:t>
            </w:r>
            <w:r>
              <w:t>ой</w:t>
            </w:r>
            <w:r w:rsidR="005076F9" w:rsidRPr="002D566C">
              <w:t xml:space="preserve"> плат</w:t>
            </w:r>
            <w:r>
              <w:t>ы</w:t>
            </w:r>
            <w:r w:rsidR="005076F9" w:rsidRPr="002D566C">
              <w:t xml:space="preserve"> 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225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Работы, услуги по содержанию имущества</w:t>
            </w:r>
            <w:hyperlink w:anchor="sub_1101" w:history="1">
              <w:r w:rsidRPr="002D566C">
                <w:rPr>
                  <w:b/>
                  <w:bCs/>
                </w:rPr>
                <w:t>*</w:t>
              </w:r>
            </w:hyperlink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225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01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Расходы по оплате договоров гражданско-правового характера на выполнение работ, оказание услуг по содержанию имущества, заключенных с физическими лицами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225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02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Содержание нефинансовых активов в чистоте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225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03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Текущий ремонт нефинансовых активов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225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04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Капитальный ремонт нефинансовых активов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225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05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Устранение неисправностей (восстановление работоспособности) пожарной сигнализации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225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06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Прочие расходы по оплате договоров на выполнение работ, оказание услуг, связанных с содержанием, обслуживанием, ремонтом нефинансовых активов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lastRenderedPageBreak/>
              <w:t>226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Прочие работы, услуги</w:t>
            </w:r>
            <w:hyperlink w:anchor="sub_1101" w:history="1">
              <w:r w:rsidRPr="002D566C">
                <w:rPr>
                  <w:b/>
                  <w:bCs/>
                </w:rPr>
                <w:t>*</w:t>
              </w:r>
            </w:hyperlink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01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Расходы по оплате договоров гражданско-правового характера на выполнение прочих работ, услуг, заключенных с физическими лицами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02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Разработка проектной и сметной документации для ремонта объектов нефинансовых активов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03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Оплата услуг по вневедомственной охране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04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Расходы, связанные со служебными командировками (за исключением выплаты суточных)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05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Оплата услуг в области информационных технологий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06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оплата демонтажных работ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07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Прочие работы, услуги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227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Страхование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228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Услуги, работы для целей капитальных вложений*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228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01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228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02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Разработка проектной и сметной документации для строительства, реконструкции объектов нефинансовых активов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228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03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Установка (расширение) пожарной сигнализации, включая приведение в состояние, пригодное к эксплуатации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228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04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Прочие услуги, работы для целей капитальных вложений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229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260E8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260E89" w:rsidRPr="002D566C" w:rsidRDefault="00260E8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231</w:t>
            </w:r>
          </w:p>
        </w:tc>
        <w:tc>
          <w:tcPr>
            <w:tcW w:w="1510" w:type="dxa"/>
            <w:shd w:val="clear" w:color="auto" w:fill="auto"/>
          </w:tcPr>
          <w:p w:rsidR="00260E89" w:rsidRPr="002D566C" w:rsidRDefault="00260E8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260E89" w:rsidRPr="002D566C" w:rsidRDefault="00260E8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Обслуживание государственного долга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231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260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</w:t>
            </w:r>
            <w:r w:rsidR="00260E89">
              <w:t>1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260E89" w:rsidP="00260E89">
            <w:pPr>
              <w:widowControl w:val="0"/>
              <w:autoSpaceDE w:val="0"/>
              <w:autoSpaceDN w:val="0"/>
              <w:adjustRightInd w:val="0"/>
            </w:pPr>
            <w:r>
              <w:t>Расходы на о</w:t>
            </w:r>
            <w:r w:rsidR="005076F9" w:rsidRPr="002D566C">
              <w:t>бслуживание государственного долга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241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242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5076F9" w:rsidRPr="002D566C" w:rsidTr="00A079E4">
        <w:trPr>
          <w:trHeight w:val="195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243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244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245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5076F9" w:rsidRPr="002D566C" w:rsidTr="00A079E4">
        <w:trPr>
          <w:trHeight w:val="112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246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247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248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lastRenderedPageBreak/>
              <w:t>249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24А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24В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251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Перечисления другим бюджетам бюджетной системы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261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262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Пособия по социальной помощи населению в денежной форме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263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Пособия по социальной помощи населению в натуральной форме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264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Пенсии, пособия, выплачиваемые работодателями, нанимателями бывшим работникам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265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266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Социальные пособия и компенсации персоналу в денежной форме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267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Социальные компенсации персоналу в натуральной форме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281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282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5076F9" w:rsidRPr="002D566C" w:rsidTr="00A079E4">
        <w:trPr>
          <w:trHeight w:val="30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283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284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5076F9" w:rsidRPr="002D566C" w:rsidTr="00A079E4">
        <w:trPr>
          <w:trHeight w:val="14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285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5076F9" w:rsidRPr="002D566C" w:rsidTr="00A079E4">
        <w:trPr>
          <w:trHeight w:val="143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286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Налоги, пошлины и сборы*</w:t>
            </w:r>
          </w:p>
        </w:tc>
      </w:tr>
      <w:tr w:rsidR="005076F9" w:rsidRPr="002D566C" w:rsidTr="00A079E4">
        <w:trPr>
          <w:trHeight w:val="141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01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Налог на имущество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02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Земельный налог, в том числе в период строительства объекта</w:t>
            </w:r>
          </w:p>
        </w:tc>
      </w:tr>
      <w:tr w:rsidR="005076F9" w:rsidRPr="002D566C" w:rsidTr="00A079E4">
        <w:trPr>
          <w:trHeight w:val="165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03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Транспортный налог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04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Государственные пошлины и сборы в установленных законодательством Российской Федерации случаях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05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Плата за загрязнение окружающей среды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06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Налог на добавленную стоимость и налог на прибыль (в части обязательств государственных (муниципальных) казенных учреждений)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292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294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Штрафные санкции по долговым обязательствам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295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Другие экономические санкции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lastRenderedPageBreak/>
              <w:t>296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Иные выплаты текущего характера физическим лицам*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01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Выплата стипендий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02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Выплаты государственных премий, грантов и других поощрений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03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Иные выплаты текущего характера физическим лицам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297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Иные выплаты текущего характера организациям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298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Иные выплаты капитального характера физическим лицам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299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Иные выплаты капитального характера организациям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29Т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Расходы по возмещению убытков (расходов) от деятельности простого товарищества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310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основных средств</w:t>
            </w:r>
            <w:hyperlink w:anchor="sub_1101" w:history="1">
              <w:r w:rsidRPr="002D566C">
                <w:rPr>
                  <w:b/>
                  <w:bCs/>
                </w:rPr>
                <w:t>*</w:t>
              </w:r>
            </w:hyperlink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310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01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Инвестиции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310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02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основных средств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341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342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продуктов питания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343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горюче-смазочных материалов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344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строительных материалов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345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мягкого инвентаря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346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прочих оборотных запасов (материалов)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347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материальных запасов для целей капитальных вложений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349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прочих материальных запасов однократного применения*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349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01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прочих материальных запасов однократного применения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349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02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Приобретение подарочной и сувенирной продукции, не предназначенной для дальнейшей перепродажи, и другие аналогичные расходы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351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права пользования активом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352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353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530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</w:pPr>
            <w:r w:rsidRPr="002D566C">
              <w:t>Увеличение стоимости акций и иных финансовых инструментов</w:t>
            </w:r>
          </w:p>
        </w:tc>
      </w:tr>
      <w:tr w:rsidR="005076F9" w:rsidRPr="002D566C" w:rsidTr="00A079E4">
        <w:trPr>
          <w:trHeight w:val="390"/>
        </w:trPr>
        <w:tc>
          <w:tcPr>
            <w:tcW w:w="915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541</w:t>
            </w:r>
          </w:p>
        </w:tc>
        <w:tc>
          <w:tcPr>
            <w:tcW w:w="151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66C">
              <w:t>00</w:t>
            </w:r>
          </w:p>
        </w:tc>
        <w:tc>
          <w:tcPr>
            <w:tcW w:w="7490" w:type="dxa"/>
            <w:shd w:val="clear" w:color="auto" w:fill="auto"/>
          </w:tcPr>
          <w:p w:rsidR="005076F9" w:rsidRPr="002D566C" w:rsidRDefault="005076F9" w:rsidP="00A07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66C">
              <w:t>Увеличение задолженности по предоставленным заимствованиям бюджетам бюджетной системы Российской Федерации</w:t>
            </w:r>
          </w:p>
        </w:tc>
      </w:tr>
    </w:tbl>
    <w:p w:rsidR="005076F9" w:rsidRPr="002D566C" w:rsidRDefault="005076F9" w:rsidP="005076F9">
      <w:pPr>
        <w:ind w:firstLine="720"/>
        <w:jc w:val="center"/>
      </w:pPr>
    </w:p>
    <w:p w:rsidR="005076F9" w:rsidRDefault="005076F9" w:rsidP="005076F9">
      <w:r w:rsidRPr="002D566C">
        <w:t>*) код является аккумулирующим и не подлежит использова</w:t>
      </w:r>
      <w:r>
        <w:t>нию</w:t>
      </w:r>
    </w:p>
    <w:p w:rsidR="00CC6CD6" w:rsidRDefault="00CC6CD6" w:rsidP="00CC6CD6"/>
    <w:p w:rsidR="00CC6CD6" w:rsidRDefault="00CC6CD6" w:rsidP="00CC6CD6"/>
    <w:p w:rsidR="00CC6CD6" w:rsidRDefault="00CC6CD6" w:rsidP="00CC6CD6"/>
    <w:p w:rsidR="00CC6CD6" w:rsidRDefault="00CC6CD6" w:rsidP="00CC6CD6"/>
    <w:p w:rsidR="00CC6CD6" w:rsidRDefault="00CC6CD6" w:rsidP="00CC6CD6"/>
    <w:p w:rsidR="00CC6CD6" w:rsidRDefault="00CC6CD6" w:rsidP="00CC6CD6"/>
    <w:sectPr w:rsidR="00CC6CD6" w:rsidSect="00D60D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6CD6"/>
    <w:rsid w:val="00260E89"/>
    <w:rsid w:val="002A3E63"/>
    <w:rsid w:val="00316E6E"/>
    <w:rsid w:val="00335391"/>
    <w:rsid w:val="005076F9"/>
    <w:rsid w:val="009741F5"/>
    <w:rsid w:val="009B1166"/>
    <w:rsid w:val="00A41EB1"/>
    <w:rsid w:val="00A42C69"/>
    <w:rsid w:val="00CC6CD6"/>
    <w:rsid w:val="00D60D05"/>
    <w:rsid w:val="00D808B4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C6CD6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CC6CD6"/>
    <w:rPr>
      <w:rFonts w:ascii="Times New Roman" w:hAnsi="Times New Roman" w:cs="Times New Roman"/>
      <w:sz w:val="26"/>
      <w:szCs w:val="26"/>
    </w:rPr>
  </w:style>
  <w:style w:type="character" w:styleId="a3">
    <w:name w:val="page number"/>
    <w:basedOn w:val="a0"/>
    <w:rsid w:val="00CC6CD6"/>
  </w:style>
  <w:style w:type="paragraph" w:styleId="a4">
    <w:name w:val="Body Text Indent"/>
    <w:basedOn w:val="a"/>
    <w:link w:val="a5"/>
    <w:rsid w:val="00CC6C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C6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6CD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CC6CD6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C6C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C6CD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9"/>
    <w:locked/>
    <w:rsid w:val="00CC6CD6"/>
    <w:rPr>
      <w:rFonts w:ascii="Calibri" w:hAnsi="Calibri" w:cs="Calibri"/>
    </w:rPr>
  </w:style>
  <w:style w:type="paragraph" w:styleId="a9">
    <w:name w:val="No Spacing"/>
    <w:link w:val="a8"/>
    <w:qFormat/>
    <w:rsid w:val="00CC6CD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kirovsk</cp:lastModifiedBy>
  <cp:revision>7</cp:revision>
  <cp:lastPrinted>2020-07-22T06:22:00Z</cp:lastPrinted>
  <dcterms:created xsi:type="dcterms:W3CDTF">2020-07-21T08:50:00Z</dcterms:created>
  <dcterms:modified xsi:type="dcterms:W3CDTF">2021-03-25T11:43:00Z</dcterms:modified>
</cp:coreProperties>
</file>