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4E" w:rsidRDefault="00962D4E">
      <w:pPr>
        <w:ind w:right="99"/>
        <w:jc w:val="center"/>
        <w:rPr>
          <w:b/>
          <w:sz w:val="28"/>
          <w:szCs w:val="28"/>
        </w:rPr>
      </w:pPr>
    </w:p>
    <w:tbl>
      <w:tblPr>
        <w:tblW w:w="0" w:type="auto"/>
        <w:tblInd w:w="2917" w:type="dxa"/>
        <w:tblLayout w:type="fixed"/>
        <w:tblLook w:val="04A0"/>
      </w:tblPr>
      <w:tblGrid>
        <w:gridCol w:w="2693"/>
      </w:tblGrid>
      <w:tr w:rsidR="00962D4E">
        <w:tc>
          <w:tcPr>
            <w:tcW w:w="2693" w:type="dxa"/>
            <w:vAlign w:val="center"/>
          </w:tcPr>
          <w:p w:rsidR="00962D4E" w:rsidRDefault="00667F1B">
            <w:pPr>
              <w:jc w:val="center"/>
            </w:pPr>
            <w:r>
              <w:rPr>
                <w:noProof/>
                <w:lang w:bidi="ar-SA"/>
              </w:rPr>
              <w:drawing>
                <wp:inline distT="0" distB="0" distL="0" distR="0">
                  <wp:extent cx="933450" cy="1047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9" cstate="print"/>
                          <a:srcRect/>
                          <a:stretch>
                            <a:fillRect/>
                          </a:stretch>
                        </pic:blipFill>
                        <pic:spPr>
                          <a:xfrm>
                            <a:off x="0" y="0"/>
                            <a:ext cx="933450" cy="1047750"/>
                          </a:xfrm>
                          <a:prstGeom prst="rect">
                            <a:avLst/>
                          </a:prstGeom>
                          <a:noFill/>
                          <a:ln w="9525">
                            <a:noFill/>
                            <a:miter lim="800000"/>
                            <a:headEnd/>
                            <a:tailEnd/>
                          </a:ln>
                        </pic:spPr>
                      </pic:pic>
                    </a:graphicData>
                  </a:graphic>
                </wp:inline>
              </w:drawing>
            </w:r>
          </w:p>
        </w:tc>
      </w:tr>
    </w:tbl>
    <w:p w:rsidR="00962D4E" w:rsidRDefault="00667F1B">
      <w:pPr>
        <w:pStyle w:val="a6"/>
        <w:jc w:val="left"/>
      </w:pPr>
      <w:r>
        <w:t xml:space="preserve">                                         РЕШЕНИЕ </w:t>
      </w:r>
    </w:p>
    <w:p w:rsidR="00962D4E" w:rsidRDefault="00667F1B">
      <w:pPr>
        <w:pStyle w:val="a6"/>
        <w:jc w:val="left"/>
        <w:rPr>
          <w:caps/>
        </w:rPr>
      </w:pPr>
      <w:r>
        <w:rPr>
          <w:caps/>
        </w:rPr>
        <w:t xml:space="preserve">Собрания депутатов КИРовского сельского </w:t>
      </w:r>
    </w:p>
    <w:p w:rsidR="00962D4E" w:rsidRDefault="00667F1B">
      <w:pPr>
        <w:pStyle w:val="a6"/>
        <w:jc w:val="left"/>
        <w:rPr>
          <w:caps/>
          <w:sz w:val="28"/>
        </w:rPr>
      </w:pPr>
      <w:r>
        <w:rPr>
          <w:caps/>
        </w:rPr>
        <w:t xml:space="preserve">               муниципального образовани</w:t>
      </w:r>
      <w:r>
        <w:rPr>
          <w:caps/>
          <w:sz w:val="28"/>
        </w:rPr>
        <w:t xml:space="preserve">я </w:t>
      </w:r>
    </w:p>
    <w:p w:rsidR="00962D4E" w:rsidRDefault="00667F1B">
      <w:pPr>
        <w:pStyle w:val="a6"/>
        <w:jc w:val="left"/>
        <w:rPr>
          <w:caps/>
          <w:sz w:val="28"/>
        </w:rPr>
      </w:pPr>
      <w:r>
        <w:rPr>
          <w:caps/>
          <w:sz w:val="28"/>
        </w:rPr>
        <w:t xml:space="preserve">                              Республики Калмыкия</w:t>
      </w:r>
    </w:p>
    <w:p w:rsidR="00962D4E" w:rsidRDefault="00962D4E">
      <w:pPr>
        <w:rPr>
          <w:sz w:val="28"/>
        </w:rPr>
      </w:pPr>
    </w:p>
    <w:p w:rsidR="00962D4E" w:rsidRDefault="00667F1B">
      <w:pPr>
        <w:rPr>
          <w:b/>
          <w:sz w:val="28"/>
          <w:szCs w:val="28"/>
        </w:rPr>
      </w:pPr>
      <w:r>
        <w:rPr>
          <w:b/>
          <w:bCs/>
          <w:sz w:val="28"/>
          <w:szCs w:val="28"/>
        </w:rPr>
        <w:t xml:space="preserve">от « </w:t>
      </w:r>
      <w:r w:rsidR="00A42612">
        <w:rPr>
          <w:b/>
          <w:bCs/>
          <w:sz w:val="28"/>
          <w:szCs w:val="28"/>
        </w:rPr>
        <w:t>30</w:t>
      </w:r>
      <w:r>
        <w:rPr>
          <w:b/>
          <w:bCs/>
          <w:sz w:val="28"/>
          <w:szCs w:val="28"/>
        </w:rPr>
        <w:t xml:space="preserve"> »  </w:t>
      </w:r>
      <w:r w:rsidR="00A42612">
        <w:rPr>
          <w:b/>
          <w:bCs/>
          <w:sz w:val="28"/>
          <w:szCs w:val="28"/>
        </w:rPr>
        <w:t>октября</w:t>
      </w:r>
      <w:r>
        <w:rPr>
          <w:b/>
          <w:bCs/>
          <w:sz w:val="28"/>
          <w:szCs w:val="28"/>
        </w:rPr>
        <w:t xml:space="preserve">         2024 г.           №     </w:t>
      </w:r>
      <w:r w:rsidR="00A42612">
        <w:rPr>
          <w:b/>
          <w:bCs/>
          <w:sz w:val="28"/>
          <w:szCs w:val="28"/>
        </w:rPr>
        <w:t>98</w:t>
      </w:r>
      <w:r>
        <w:rPr>
          <w:b/>
          <w:bCs/>
          <w:sz w:val="28"/>
          <w:szCs w:val="28"/>
        </w:rPr>
        <w:t xml:space="preserve">                      п Кировский </w:t>
      </w:r>
    </w:p>
    <w:p w:rsidR="00962D4E" w:rsidRDefault="00962D4E">
      <w:pPr>
        <w:ind w:right="99"/>
        <w:jc w:val="both"/>
        <w:rPr>
          <w:sz w:val="28"/>
          <w:szCs w:val="28"/>
        </w:rPr>
      </w:pPr>
    </w:p>
    <w:p w:rsidR="006D6271" w:rsidRDefault="00667F1B" w:rsidP="006D6271">
      <w:pPr>
        <w:pStyle w:val="1"/>
        <w:jc w:val="right"/>
        <w:rPr>
          <w:b/>
          <w:sz w:val="16"/>
          <w:szCs w:val="16"/>
        </w:rPr>
      </w:pPr>
      <w:r w:rsidRPr="006D6271">
        <w:rPr>
          <w:b/>
          <w:sz w:val="16"/>
          <w:szCs w:val="16"/>
        </w:rPr>
        <w:t>" Об установлении  налога на имущество  физических лиц на</w:t>
      </w:r>
    </w:p>
    <w:p w:rsidR="00962D4E" w:rsidRPr="006D6271" w:rsidRDefault="00667F1B" w:rsidP="006D6271">
      <w:pPr>
        <w:pStyle w:val="1"/>
        <w:jc w:val="right"/>
        <w:rPr>
          <w:b/>
          <w:sz w:val="16"/>
          <w:szCs w:val="16"/>
        </w:rPr>
      </w:pPr>
      <w:r w:rsidRPr="006D6271">
        <w:rPr>
          <w:b/>
          <w:sz w:val="16"/>
          <w:szCs w:val="16"/>
        </w:rPr>
        <w:t xml:space="preserve"> территории Кировского сельского муниципального образования Республики Калмыкия"</w:t>
      </w:r>
    </w:p>
    <w:p w:rsidR="00962D4E" w:rsidRDefault="00667F1B">
      <w:pPr>
        <w:pStyle w:val="1"/>
        <w:jc w:val="right"/>
        <w:rPr>
          <w:b/>
        </w:rPr>
      </w:pPr>
      <w:r>
        <w:rPr>
          <w:b/>
        </w:rPr>
        <w:tab/>
      </w:r>
    </w:p>
    <w:p w:rsidR="00962D4E" w:rsidRPr="006D6271" w:rsidRDefault="00667F1B">
      <w:pPr>
        <w:pStyle w:val="1"/>
        <w:jc w:val="both"/>
        <w:rPr>
          <w:b/>
          <w:bCs/>
        </w:rPr>
      </w:pPr>
      <w:r w:rsidRPr="006D6271">
        <w:t xml:space="preserve">В соответствии с  главой 32 </w:t>
      </w:r>
      <w:r w:rsidR="007619EF">
        <w:t>"</w:t>
      </w:r>
      <w:r w:rsidRPr="006D6271">
        <w:t>Налог  на  имущество     физических лиц</w:t>
      </w:r>
      <w:r w:rsidR="007619EF">
        <w:t>"</w:t>
      </w:r>
      <w:r w:rsidRPr="006D6271">
        <w:t xml:space="preserve">  налогового  кодекса Российской Федерации,  Федеральным законом от 06.10.2003 г № 131 -ФЗ  «Об общих принципах организации местного самоуправления в Российской Федерации», Уставом Кировского сельского муниципального образования Республики Калмыкия, Собрание депутатов</w:t>
      </w:r>
      <w:r w:rsidRPr="006D6271">
        <w:rPr>
          <w:b/>
          <w:bCs/>
        </w:rPr>
        <w:t> </w:t>
      </w:r>
      <w:r w:rsidRPr="006D6271">
        <w:t>Кировского сельского муниципального образования Республики Калмыкия</w:t>
      </w:r>
    </w:p>
    <w:p w:rsidR="00962D4E" w:rsidRPr="006D6271" w:rsidRDefault="00962D4E">
      <w:pPr>
        <w:pStyle w:val="1"/>
        <w:jc w:val="center"/>
        <w:rPr>
          <w:b/>
        </w:rPr>
      </w:pPr>
    </w:p>
    <w:p w:rsidR="00962D4E" w:rsidRPr="006D6271" w:rsidRDefault="00667F1B">
      <w:pPr>
        <w:pStyle w:val="1"/>
        <w:jc w:val="center"/>
        <w:rPr>
          <w:b/>
        </w:rPr>
      </w:pPr>
      <w:r w:rsidRPr="006D6271">
        <w:rPr>
          <w:b/>
        </w:rPr>
        <w:t>РЕШИЛО:</w:t>
      </w:r>
    </w:p>
    <w:p w:rsidR="00962D4E" w:rsidRPr="006D6271" w:rsidRDefault="00962D4E">
      <w:pPr>
        <w:pStyle w:val="1"/>
        <w:ind w:firstLine="708"/>
        <w:jc w:val="both"/>
        <w:rPr>
          <w:b/>
        </w:rPr>
      </w:pPr>
    </w:p>
    <w:p w:rsidR="00962D4E" w:rsidRPr="006D6271" w:rsidRDefault="00667F1B">
      <w:pPr>
        <w:pStyle w:val="1"/>
        <w:ind w:firstLine="708"/>
        <w:jc w:val="both"/>
      </w:pPr>
      <w:r w:rsidRPr="006D6271">
        <w:t xml:space="preserve">1. </w:t>
      </w:r>
      <w:r w:rsidRPr="006D6271">
        <w:rPr>
          <w:color w:val="333333"/>
        </w:rPr>
        <w:t xml:space="preserve">Установить на территории </w:t>
      </w:r>
      <w:r w:rsidRPr="006D6271">
        <w:t>Кировского сельского муниципального образования Республики Калмыкия</w:t>
      </w:r>
      <w:r w:rsidRPr="006D6271">
        <w:rPr>
          <w:color w:val="333333"/>
        </w:rPr>
        <w:t xml:space="preserve"> налог на имущество физических лиц</w:t>
      </w:r>
      <w:r w:rsidRPr="006D6271">
        <w:t>.</w:t>
      </w:r>
    </w:p>
    <w:p w:rsidR="00962D4E" w:rsidRPr="006D6271" w:rsidRDefault="00667F1B">
      <w:pPr>
        <w:pStyle w:val="ConsTitle"/>
        <w:widowControl/>
        <w:ind w:right="0"/>
        <w:jc w:val="both"/>
        <w:rPr>
          <w:rFonts w:ascii="Times New Roman" w:hAnsi="Times New Roman" w:cs="Times New Roman"/>
          <w:b w:val="0"/>
          <w:sz w:val="24"/>
          <w:szCs w:val="24"/>
        </w:rPr>
      </w:pPr>
      <w:r w:rsidRPr="006D6271">
        <w:rPr>
          <w:rFonts w:ascii="Times New Roman" w:hAnsi="Times New Roman" w:cs="Times New Roman"/>
          <w:b w:val="0"/>
          <w:sz w:val="24"/>
          <w:szCs w:val="24"/>
        </w:rPr>
        <w:t xml:space="preserve">         2.</w:t>
      </w:r>
      <w:r w:rsidRPr="006D6271">
        <w:rPr>
          <w:rFonts w:ascii="Times New Roman" w:hAnsi="Times New Roman" w:cs="Times New Roman"/>
          <w:b w:val="0"/>
          <w:bCs w:val="0"/>
          <w:color w:val="333333"/>
          <w:sz w:val="24"/>
          <w:szCs w:val="24"/>
        </w:rPr>
        <w:t xml:space="preserve"> Налоговая база определяется   в отношении каждого объекта  налогообложения  как его кадастровая  стоимость ,  внесенная  в Единый государственный реестр  недвижимости и подлежащая применению  с  1 января  года,  являющимся налоговым периодом , с учетом особенности ,  предусмотренных статьей 403  Налогового кодекса  Российской Федерации.</w:t>
      </w:r>
    </w:p>
    <w:p w:rsidR="00962D4E" w:rsidRPr="006D6271" w:rsidRDefault="00667F1B">
      <w:pPr>
        <w:jc w:val="both"/>
        <w:rPr>
          <w:rFonts w:ascii="Times New Roman" w:hAnsi="Times New Roman" w:cs="Times New Roman"/>
        </w:rPr>
      </w:pPr>
      <w:bookmarkStart w:id="0" w:name="sub_40621"/>
      <w:bookmarkEnd w:id="0"/>
      <w:r w:rsidRPr="006D6271">
        <w:rPr>
          <w:rFonts w:ascii="Times New Roman" w:hAnsi="Times New Roman" w:cs="Times New Roman"/>
        </w:rPr>
        <w:t xml:space="preserve">3. Установить следующие   налоговые ставки </w:t>
      </w:r>
      <w:r w:rsidR="007619EF">
        <w:rPr>
          <w:rFonts w:ascii="Times New Roman" w:hAnsi="Times New Roman" w:cs="Times New Roman"/>
        </w:rPr>
        <w:t>:</w:t>
      </w:r>
    </w:p>
    <w:p w:rsidR="00962D4E" w:rsidRPr="006D6271" w:rsidRDefault="00667F1B">
      <w:pPr>
        <w:jc w:val="both"/>
        <w:rPr>
          <w:rFonts w:ascii="Times New Roman" w:hAnsi="Times New Roman" w:cs="Times New Roman"/>
        </w:rPr>
      </w:pPr>
      <w:r w:rsidRPr="006D6271">
        <w:rPr>
          <w:rFonts w:ascii="Times New Roman" w:hAnsi="Times New Roman" w:cs="Times New Roman"/>
        </w:rPr>
        <w:t xml:space="preserve">   1) 0,3 процента в отношении:</w:t>
      </w:r>
    </w:p>
    <w:p w:rsidR="00962D4E" w:rsidRPr="006D6271" w:rsidRDefault="00667F1B">
      <w:pPr>
        <w:ind w:firstLine="708"/>
        <w:jc w:val="both"/>
        <w:rPr>
          <w:rFonts w:ascii="Times New Roman" w:hAnsi="Times New Roman" w:cs="Times New Roman"/>
        </w:rPr>
      </w:pPr>
      <w:r w:rsidRPr="006D6271">
        <w:rPr>
          <w:rFonts w:ascii="Times New Roman" w:hAnsi="Times New Roman" w:cs="Times New Roman"/>
        </w:rPr>
        <w:t>- жилых домов, частей жилых домов, квартир, частей квартир, комнат;</w:t>
      </w:r>
    </w:p>
    <w:p w:rsidR="00962D4E" w:rsidRPr="006D6271" w:rsidRDefault="00667F1B">
      <w:pPr>
        <w:ind w:firstLine="708"/>
        <w:jc w:val="both"/>
        <w:rPr>
          <w:rFonts w:ascii="Times New Roman" w:hAnsi="Times New Roman" w:cs="Times New Roman"/>
        </w:rPr>
      </w:pPr>
      <w:r w:rsidRPr="006D6271">
        <w:rPr>
          <w:rFonts w:ascii="Times New Roman" w:hAnsi="Times New Roman" w:cs="Times New Roman"/>
        </w:rPr>
        <w:t>- объектов незавершенного строительства в случае, если проектируемым назначением таких объектов является жилой дом;</w:t>
      </w:r>
    </w:p>
    <w:p w:rsidR="00962D4E" w:rsidRPr="006D6271" w:rsidRDefault="00667F1B">
      <w:pPr>
        <w:ind w:firstLine="708"/>
        <w:jc w:val="both"/>
        <w:rPr>
          <w:rFonts w:ascii="Times New Roman" w:hAnsi="Times New Roman" w:cs="Times New Roman"/>
        </w:rPr>
      </w:pPr>
      <w:r w:rsidRPr="006D6271">
        <w:rPr>
          <w:rFonts w:ascii="Times New Roman" w:hAnsi="Times New Roman" w:cs="Times New Roman"/>
        </w:rPr>
        <w:t>- единых недвижимых комплексов, в состав которых входит хотя бы один жилой дом;</w:t>
      </w:r>
    </w:p>
    <w:p w:rsidR="00962D4E" w:rsidRPr="006D6271" w:rsidRDefault="00667F1B">
      <w:pPr>
        <w:ind w:firstLine="708"/>
        <w:jc w:val="both"/>
        <w:rPr>
          <w:rFonts w:ascii="Times New Roman" w:hAnsi="Times New Roman" w:cs="Times New Roman"/>
        </w:rPr>
      </w:pPr>
      <w:r w:rsidRPr="006D6271">
        <w:rPr>
          <w:rFonts w:ascii="Times New Roman" w:hAnsi="Times New Roman" w:cs="Times New Roman"/>
        </w:rPr>
        <w:t>- гаражей и машино-мест, в том числе расположенных в объектах налогообложения, указанных в подпункте 2 настоящего пункта;</w:t>
      </w:r>
    </w:p>
    <w:p w:rsidR="00962D4E" w:rsidRPr="006D6271" w:rsidRDefault="00667F1B">
      <w:pPr>
        <w:ind w:firstLine="708"/>
        <w:jc w:val="both"/>
        <w:rPr>
          <w:rFonts w:ascii="Times New Roman" w:hAnsi="Times New Roman" w:cs="Times New Roman"/>
        </w:rPr>
      </w:pPr>
      <w:r w:rsidRPr="006D6271">
        <w:rPr>
          <w:rFonts w:ascii="Times New Roman" w:hAnsi="Times New Roman" w:cs="Times New Roman"/>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962D4E" w:rsidRPr="006D6271" w:rsidRDefault="00667F1B">
      <w:pPr>
        <w:ind w:firstLine="708"/>
        <w:jc w:val="both"/>
        <w:rPr>
          <w:rFonts w:ascii="Times New Roman" w:hAnsi="Times New Roman" w:cs="Times New Roman"/>
        </w:rPr>
      </w:pPr>
      <w:r w:rsidRPr="006D6271">
        <w:rPr>
          <w:rFonts w:ascii="Times New Roman" w:hAnsi="Times New Roman" w:cs="Times New Roman"/>
        </w:rPr>
        <w:lastRenderedPageBreak/>
        <w:t>2)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962D4E" w:rsidRPr="006D6271" w:rsidRDefault="00667F1B">
      <w:pPr>
        <w:ind w:firstLine="708"/>
        <w:jc w:val="both"/>
        <w:rPr>
          <w:rFonts w:ascii="Times New Roman" w:hAnsi="Times New Roman" w:cs="Times New Roman"/>
        </w:rPr>
      </w:pPr>
      <w:r w:rsidRPr="006D6271">
        <w:rPr>
          <w:rFonts w:ascii="Times New Roman" w:hAnsi="Times New Roman" w:cs="Times New Roman"/>
        </w:rPr>
        <w:t>3) 2,5 процента в отношении объектов налогообложения, кадастровая стоимость каждого из которых превышает 300 миллионов рублей;</w:t>
      </w:r>
    </w:p>
    <w:p w:rsidR="00962D4E" w:rsidRPr="006D6271" w:rsidRDefault="00667F1B">
      <w:pPr>
        <w:ind w:firstLine="709"/>
        <w:jc w:val="both"/>
        <w:rPr>
          <w:rFonts w:ascii="Times New Roman" w:hAnsi="Times New Roman" w:cs="Times New Roman"/>
        </w:rPr>
      </w:pPr>
      <w:r w:rsidRPr="006D6271">
        <w:rPr>
          <w:rFonts w:ascii="Times New Roman" w:hAnsi="Times New Roman" w:cs="Times New Roman"/>
        </w:rPr>
        <w:t>4) 0,5 процента в отношении прочих объектов налогообложения.</w:t>
      </w:r>
    </w:p>
    <w:p w:rsidR="00962D4E" w:rsidRPr="006D6271" w:rsidRDefault="00667F1B">
      <w:pPr>
        <w:ind w:firstLine="709"/>
        <w:jc w:val="both"/>
        <w:rPr>
          <w:rFonts w:ascii="Times New Roman" w:hAnsi="Times New Roman" w:cs="Times New Roman"/>
        </w:rPr>
      </w:pPr>
      <w:r w:rsidRPr="006D6271">
        <w:rPr>
          <w:rFonts w:ascii="Times New Roman" w:hAnsi="Times New Roman" w:cs="Times New Roman"/>
        </w:rPr>
        <w:t>4. Установить  что граждане имеющие право на льготу, в соответствии  со статьей 407 Главы 32 Налогового кодекса  Российской Федерации освобождаются от уплаты  налога. Помимо граждан, имеющих право на льготу, установленную статьей 407 главы 32 Налогового кодекса Российской Федерации, освобождаются от уплаты налога, на имущество физических лиц следующие категории налогоплательщиков:</w:t>
      </w:r>
    </w:p>
    <w:p w:rsidR="00962D4E" w:rsidRPr="006D6271" w:rsidRDefault="00667F1B">
      <w:pPr>
        <w:ind w:firstLine="709"/>
        <w:jc w:val="both"/>
        <w:rPr>
          <w:rFonts w:ascii="Times New Roman" w:hAnsi="Times New Roman" w:cs="Times New Roman"/>
        </w:rPr>
      </w:pPr>
      <w:r w:rsidRPr="006D6271">
        <w:rPr>
          <w:rFonts w:ascii="Times New Roman" w:hAnsi="Times New Roman" w:cs="Times New Roman"/>
        </w:rPr>
        <w:t>1) малообеспеченные граждане – владельцы объектов налогообложения, принадлежащих им на праве собственности, в пределах суммарной стоимости имущества до 300 тысяч рублей. Указанная льгота предоставляется на основании справок, выданных уполномоченным органом в области социальной защиты населения;</w:t>
      </w:r>
    </w:p>
    <w:p w:rsidR="00962D4E" w:rsidRPr="006D6271" w:rsidRDefault="00667F1B">
      <w:pPr>
        <w:ind w:firstLine="709"/>
        <w:jc w:val="both"/>
        <w:rPr>
          <w:rFonts w:ascii="Times New Roman" w:hAnsi="Times New Roman" w:cs="Times New Roman"/>
        </w:rPr>
      </w:pPr>
      <w:r w:rsidRPr="006D6271">
        <w:rPr>
          <w:rFonts w:ascii="Times New Roman" w:hAnsi="Times New Roman" w:cs="Times New Roman"/>
        </w:rPr>
        <w:t>2) несовершеннолетние граждане, находящиеся под опекой или попечительством пенсионеров. Основанием для предоставления такой льготы является решение уполномоченного органа в области социальной защиты населения;</w:t>
      </w:r>
    </w:p>
    <w:p w:rsidR="00962D4E" w:rsidRPr="006D6271" w:rsidRDefault="00667F1B">
      <w:pPr>
        <w:ind w:firstLine="709"/>
        <w:jc w:val="both"/>
        <w:rPr>
          <w:rFonts w:ascii="Times New Roman" w:hAnsi="Times New Roman" w:cs="Times New Roman"/>
        </w:rPr>
      </w:pPr>
      <w:r w:rsidRPr="006D6271">
        <w:rPr>
          <w:rFonts w:ascii="Times New Roman" w:hAnsi="Times New Roman" w:cs="Times New Roman"/>
        </w:rPr>
        <w:t>3) лица из числа граждан, имеющих в составе семьи трех и более несовершеннолетних детей, в том числе усыновленных, принятых под опеку (попечительство). Указанная льгота предоставляется на основании решения  уполномоченного органа в сфере социальной защиты населения;</w:t>
      </w:r>
    </w:p>
    <w:p w:rsidR="00962D4E" w:rsidRPr="006D6271" w:rsidRDefault="00667F1B">
      <w:pPr>
        <w:ind w:firstLine="709"/>
        <w:jc w:val="both"/>
        <w:rPr>
          <w:rFonts w:ascii="Times New Roman" w:hAnsi="Times New Roman" w:cs="Times New Roman"/>
        </w:rPr>
      </w:pPr>
      <w:r w:rsidRPr="006D6271">
        <w:rPr>
          <w:rFonts w:ascii="Times New Roman" w:hAnsi="Times New Roman" w:cs="Times New Roman"/>
        </w:rPr>
        <w:t>4) дети-сироты, дети, оставшиеся без попечения родителей, а также лица из числа детей сирот и детей, оставшихся без попечения родителей. Указанная льгота предоставляется на основании справок, выданных уполномоченным органом по вопросам опеке и попечительства.</w:t>
      </w:r>
    </w:p>
    <w:p w:rsidR="00962D4E" w:rsidRPr="006D6271" w:rsidRDefault="00667F1B">
      <w:pPr>
        <w:ind w:firstLine="709"/>
        <w:jc w:val="both"/>
        <w:rPr>
          <w:rFonts w:ascii="Times New Roman" w:hAnsi="Times New Roman" w:cs="Times New Roman"/>
        </w:rPr>
      </w:pPr>
      <w:r w:rsidRPr="006D6271">
        <w:rPr>
          <w:rFonts w:ascii="Times New Roman" w:hAnsi="Times New Roman" w:cs="Times New Roman"/>
        </w:rPr>
        <w:t>5) почетные граждане Сарпинского района Республики Калмыкия.</w:t>
      </w:r>
    </w:p>
    <w:p w:rsidR="00962D4E" w:rsidRPr="006D6271" w:rsidRDefault="00667F1B">
      <w:pPr>
        <w:ind w:firstLine="709"/>
        <w:jc w:val="both"/>
        <w:rPr>
          <w:rFonts w:ascii="Times New Roman" w:hAnsi="Times New Roman" w:cs="Times New Roman"/>
        </w:rPr>
      </w:pPr>
      <w:r w:rsidRPr="006D6271">
        <w:rPr>
          <w:rFonts w:ascii="Times New Roman" w:hAnsi="Times New Roman" w:cs="Times New Roman"/>
        </w:rPr>
        <w:t>5.</w:t>
      </w:r>
      <w:bookmarkStart w:id="1" w:name="_GoBack"/>
      <w:bookmarkEnd w:id="1"/>
      <w:r w:rsidRPr="006D6271">
        <w:rPr>
          <w:rFonts w:ascii="Times New Roman" w:hAnsi="Times New Roman" w:cs="Times New Roman"/>
        </w:rPr>
        <w:t xml:space="preserve"> Установить следующие основания   и порядок применения  налоговых   льгот  предусмотренных  пунктами 4и 5  настоящего решения;</w:t>
      </w:r>
    </w:p>
    <w:p w:rsidR="00962D4E" w:rsidRPr="006D6271" w:rsidRDefault="00667F1B">
      <w:pPr>
        <w:jc w:val="both"/>
        <w:rPr>
          <w:rFonts w:ascii="Times New Roman" w:hAnsi="Times New Roman" w:cs="Times New Roman"/>
        </w:rPr>
      </w:pPr>
      <w:r w:rsidRPr="006D6271">
        <w:rPr>
          <w:rFonts w:ascii="Times New Roman" w:hAnsi="Times New Roman" w:cs="Times New Roman"/>
        </w:rPr>
        <w:t xml:space="preserve">         6.1 Налоговая  льгота  предоставляется  в размере подлежащим  в   уплате  налогоплательщикам   суммы налога  в отношении   объекта  налогообложения,  находящиеся в собственности   налогоплательщика и не используемого  налогоплательщика в  предпринимательской  деятельности.</w:t>
      </w:r>
    </w:p>
    <w:p w:rsidR="00962D4E" w:rsidRPr="006D6271" w:rsidRDefault="00667F1B">
      <w:pPr>
        <w:jc w:val="both"/>
        <w:rPr>
          <w:rFonts w:ascii="Times New Roman" w:hAnsi="Times New Roman" w:cs="Times New Roman"/>
        </w:rPr>
      </w:pPr>
      <w:r w:rsidRPr="006D6271">
        <w:rPr>
          <w:rFonts w:ascii="Times New Roman" w:hAnsi="Times New Roman" w:cs="Times New Roman"/>
        </w:rPr>
        <w:t xml:space="preserve">  6.2.    Налоговая  льгота  предоставляется    в  отношении вида объекта  налогообложения , установленных пунктом 4 статьи 407 Главы 32  Налогового кодекса  Российской Федерации.   </w:t>
      </w:r>
    </w:p>
    <w:p w:rsidR="00962D4E" w:rsidRPr="006D6271" w:rsidRDefault="00667F1B">
      <w:pPr>
        <w:jc w:val="both"/>
        <w:rPr>
          <w:rFonts w:ascii="Times New Roman" w:hAnsi="Times New Roman" w:cs="Times New Roman"/>
        </w:rPr>
      </w:pPr>
      <w:r w:rsidRPr="006D6271">
        <w:rPr>
          <w:rFonts w:ascii="Times New Roman" w:hAnsi="Times New Roman" w:cs="Times New Roman"/>
        </w:rPr>
        <w:t>6.3  При определении  подлежащий уплаты  налогоплательщика   суммы налога    налоговая льгота  предоставляется в отношении одного объекта   налогообложения  каждого вида   по выбору налогоплательщика</w:t>
      </w:r>
      <w:r w:rsidR="007619EF">
        <w:rPr>
          <w:rFonts w:ascii="Times New Roman" w:hAnsi="Times New Roman" w:cs="Times New Roman"/>
        </w:rPr>
        <w:t xml:space="preserve">  вне  зависимости от количества</w:t>
      </w:r>
      <w:r w:rsidRPr="006D6271">
        <w:rPr>
          <w:rFonts w:ascii="Times New Roman" w:hAnsi="Times New Roman" w:cs="Times New Roman"/>
        </w:rPr>
        <w:t xml:space="preserve">  основании для применения  налоговых  льгот.</w:t>
      </w:r>
    </w:p>
    <w:p w:rsidR="00962D4E" w:rsidRPr="006D6271" w:rsidRDefault="00667F1B">
      <w:pPr>
        <w:jc w:val="both"/>
        <w:rPr>
          <w:rFonts w:ascii="Times New Roman" w:hAnsi="Times New Roman" w:cs="Times New Roman"/>
        </w:rPr>
      </w:pPr>
      <w:r w:rsidRPr="006D6271">
        <w:rPr>
          <w:rFonts w:ascii="Times New Roman" w:hAnsi="Times New Roman" w:cs="Times New Roman"/>
        </w:rPr>
        <w:t>6.4. Налоговая льгота не предоставляется  в отношении объекта  налогообложения  указанных в подпункте  2 пункта 2 статьи 406  Налогового кодекса Российской Федерации, за исключением  гаражей и машино- мест, расположенных  в таких объектах налогообложения   и в подпункте  2.1 пункта 2 статьи 406  Налогового кодекса Российской Федерации.</w:t>
      </w:r>
    </w:p>
    <w:p w:rsidR="00962D4E" w:rsidRPr="006D6271" w:rsidRDefault="00667F1B">
      <w:pPr>
        <w:jc w:val="both"/>
        <w:rPr>
          <w:rFonts w:ascii="Times New Roman" w:hAnsi="Times New Roman" w:cs="Times New Roman"/>
        </w:rPr>
      </w:pPr>
      <w:r w:rsidRPr="006D6271">
        <w:rPr>
          <w:rFonts w:ascii="Times New Roman" w:hAnsi="Times New Roman" w:cs="Times New Roman"/>
        </w:rPr>
        <w:t>6.5 Физические лица  имеющие право на налоговые  льготы установленных законодательством  о  налогах и сборах, представляют  в налоговый орган по своему  выбору  заявления о предоставлении налоговой льготы , а также   вправе представить  документы, подтверждающие право налогоплательщика   на налоговую льготу.</w:t>
      </w:r>
    </w:p>
    <w:p w:rsidR="00962D4E" w:rsidRPr="006D6271" w:rsidRDefault="00667F1B">
      <w:pPr>
        <w:jc w:val="both"/>
        <w:rPr>
          <w:rFonts w:ascii="Times New Roman" w:hAnsi="Times New Roman" w:cs="Times New Roman"/>
        </w:rPr>
      </w:pPr>
      <w:r w:rsidRPr="006D6271">
        <w:rPr>
          <w:rFonts w:ascii="Times New Roman" w:hAnsi="Times New Roman" w:cs="Times New Roman"/>
        </w:rPr>
        <w:lastRenderedPageBreak/>
        <w:t xml:space="preserve"> 7.  Признать утратившим силу с 01.01.2025 г :</w:t>
      </w:r>
    </w:p>
    <w:p w:rsidR="00962D4E" w:rsidRPr="006D6271" w:rsidRDefault="00667F1B">
      <w:pPr>
        <w:jc w:val="both"/>
        <w:rPr>
          <w:rFonts w:ascii="Times New Roman" w:hAnsi="Times New Roman" w:cs="Times New Roman"/>
        </w:rPr>
      </w:pPr>
      <w:r w:rsidRPr="006D6271">
        <w:rPr>
          <w:rFonts w:ascii="Times New Roman" w:hAnsi="Times New Roman" w:cs="Times New Roman"/>
        </w:rPr>
        <w:tab/>
        <w:t xml:space="preserve"> - решение Собрания депутатов Кировского сельского муниципального образования Республики Калмыкия от 24.11.2015 № 9«О  налоге на имущество физических лиц" ; </w:t>
      </w:r>
    </w:p>
    <w:p w:rsidR="00962D4E" w:rsidRPr="006D6271" w:rsidRDefault="00667F1B">
      <w:pPr>
        <w:jc w:val="both"/>
        <w:rPr>
          <w:rFonts w:ascii="Times New Roman" w:hAnsi="Times New Roman" w:cs="Times New Roman"/>
        </w:rPr>
      </w:pPr>
      <w:r w:rsidRPr="006D6271">
        <w:rPr>
          <w:rFonts w:ascii="Times New Roman" w:hAnsi="Times New Roman" w:cs="Times New Roman"/>
        </w:rPr>
        <w:t xml:space="preserve">- решение Собрания депутатов Кировского сельского муниципального образования Республики Калмыкия от 20.12.2016 № 30« О внесении изменений и дополнений в решение Собрания депутатов Кировского сельского муниципального образования Республики Калмыкия от 24.11.2015г № 9 "О  налоге на имущество физических лиц" ;  </w:t>
      </w:r>
    </w:p>
    <w:p w:rsidR="00962D4E" w:rsidRPr="006D6271" w:rsidRDefault="007619EF">
      <w:pPr>
        <w:ind w:right="99" w:firstLine="708"/>
        <w:jc w:val="both"/>
        <w:rPr>
          <w:rFonts w:ascii="Times New Roman" w:hAnsi="Times New Roman" w:cs="Times New Roman"/>
        </w:rPr>
      </w:pPr>
      <w:r>
        <w:rPr>
          <w:rFonts w:ascii="Times New Roman" w:hAnsi="Times New Roman" w:cs="Times New Roman"/>
        </w:rPr>
        <w:t>8</w:t>
      </w:r>
      <w:r w:rsidR="00667F1B" w:rsidRPr="006D6271">
        <w:rPr>
          <w:rFonts w:ascii="Times New Roman" w:hAnsi="Times New Roman" w:cs="Times New Roman"/>
        </w:rPr>
        <w:t>. Настоящее решение подлежит официальному опубликованию в средствах массовой информации.</w:t>
      </w:r>
    </w:p>
    <w:p w:rsidR="00962D4E" w:rsidRPr="006D6271" w:rsidRDefault="007619EF">
      <w:pPr>
        <w:ind w:right="99" w:firstLine="708"/>
        <w:jc w:val="both"/>
        <w:rPr>
          <w:rFonts w:ascii="Times New Roman" w:hAnsi="Times New Roman" w:cs="Times New Roman"/>
        </w:rPr>
      </w:pPr>
      <w:r>
        <w:rPr>
          <w:rFonts w:ascii="Times New Roman" w:hAnsi="Times New Roman" w:cs="Times New Roman"/>
        </w:rPr>
        <w:t>9</w:t>
      </w:r>
      <w:r w:rsidR="00667F1B" w:rsidRPr="006D6271">
        <w:rPr>
          <w:rFonts w:ascii="Times New Roman" w:hAnsi="Times New Roman" w:cs="Times New Roman"/>
        </w:rPr>
        <w:t xml:space="preserve">. </w:t>
      </w:r>
      <w:bookmarkStart w:id="2" w:name="sub_40"/>
      <w:r w:rsidR="00667F1B" w:rsidRPr="006D6271">
        <w:rPr>
          <w:rFonts w:ascii="Times New Roman" w:hAnsi="Times New Roman" w:cs="Times New Roman"/>
        </w:rPr>
        <w:t>Настоящее решение вступает в силу с 01 января 2025 года, но не ранее чем по истечении одного месяца со дня его официального опубликования.</w:t>
      </w:r>
    </w:p>
    <w:p w:rsidR="006D6271" w:rsidRPr="006D6271" w:rsidRDefault="006D6271">
      <w:pPr>
        <w:ind w:right="99" w:firstLine="708"/>
        <w:jc w:val="both"/>
        <w:rPr>
          <w:rFonts w:ascii="Times New Roman" w:hAnsi="Times New Roman" w:cs="Times New Roman"/>
        </w:rPr>
      </w:pPr>
    </w:p>
    <w:p w:rsidR="00962D4E" w:rsidRPr="006D6271" w:rsidRDefault="00962D4E">
      <w:pPr>
        <w:ind w:right="99" w:firstLine="708"/>
        <w:jc w:val="both"/>
        <w:rPr>
          <w:rFonts w:ascii="Times New Roman" w:hAnsi="Times New Roman" w:cs="Times New Roman"/>
        </w:rPr>
      </w:pPr>
    </w:p>
    <w:bookmarkEnd w:id="2"/>
    <w:p w:rsidR="00962D4E" w:rsidRPr="006D6271" w:rsidRDefault="00667F1B">
      <w:pPr>
        <w:suppressAutoHyphens/>
        <w:jc w:val="both"/>
        <w:rPr>
          <w:rFonts w:ascii="Times New Roman" w:eastAsia="Calibri" w:hAnsi="Times New Roman" w:cs="Times New Roman"/>
          <w:b/>
          <w:lang w:eastAsia="ar-SA"/>
        </w:rPr>
      </w:pPr>
      <w:r w:rsidRPr="006D6271">
        <w:rPr>
          <w:rFonts w:ascii="Times New Roman" w:eastAsia="Calibri" w:hAnsi="Times New Roman" w:cs="Times New Roman"/>
          <w:b/>
          <w:lang w:eastAsia="ar-SA"/>
        </w:rPr>
        <w:t>Председатель собрания депутатов</w:t>
      </w:r>
    </w:p>
    <w:p w:rsidR="00962D4E" w:rsidRPr="006D6271" w:rsidRDefault="00667F1B">
      <w:pPr>
        <w:suppressAutoHyphens/>
        <w:jc w:val="both"/>
        <w:rPr>
          <w:rFonts w:ascii="Times New Roman" w:eastAsia="Calibri" w:hAnsi="Times New Roman" w:cs="Times New Roman"/>
          <w:b/>
          <w:lang w:eastAsia="ar-SA"/>
        </w:rPr>
      </w:pPr>
      <w:r w:rsidRPr="006D6271">
        <w:rPr>
          <w:rFonts w:ascii="Times New Roman" w:eastAsia="Calibri" w:hAnsi="Times New Roman" w:cs="Times New Roman"/>
          <w:b/>
          <w:lang w:eastAsia="ar-SA"/>
        </w:rPr>
        <w:t xml:space="preserve">Кировского  сельского муниципального </w:t>
      </w:r>
    </w:p>
    <w:p w:rsidR="00962D4E" w:rsidRPr="006D6271" w:rsidRDefault="00667F1B">
      <w:pPr>
        <w:suppressAutoHyphens/>
        <w:jc w:val="both"/>
        <w:rPr>
          <w:rFonts w:ascii="Times New Roman" w:eastAsia="Calibri" w:hAnsi="Times New Roman" w:cs="Times New Roman"/>
          <w:b/>
          <w:lang w:eastAsia="ar-SA"/>
        </w:rPr>
      </w:pPr>
      <w:r w:rsidRPr="006D6271">
        <w:rPr>
          <w:rFonts w:ascii="Times New Roman" w:eastAsia="Calibri" w:hAnsi="Times New Roman" w:cs="Times New Roman"/>
          <w:b/>
          <w:lang w:eastAsia="ar-SA"/>
        </w:rPr>
        <w:t>образования Республики Калмыкия                               И.Ю.Боярин</w:t>
      </w:r>
    </w:p>
    <w:p w:rsidR="00962D4E" w:rsidRPr="006D6271" w:rsidRDefault="00962D4E">
      <w:pPr>
        <w:suppressAutoHyphens/>
        <w:jc w:val="both"/>
        <w:rPr>
          <w:rFonts w:ascii="Times New Roman" w:eastAsia="Calibri" w:hAnsi="Times New Roman" w:cs="Times New Roman"/>
          <w:b/>
          <w:lang w:eastAsia="ar-SA"/>
        </w:rPr>
      </w:pPr>
    </w:p>
    <w:p w:rsidR="00962D4E" w:rsidRPr="006D6271" w:rsidRDefault="00667F1B">
      <w:pPr>
        <w:suppressAutoHyphens/>
        <w:jc w:val="both"/>
        <w:rPr>
          <w:rFonts w:ascii="Times New Roman" w:eastAsia="Calibri" w:hAnsi="Times New Roman" w:cs="Times New Roman"/>
          <w:b/>
          <w:lang w:eastAsia="ar-SA"/>
        </w:rPr>
      </w:pPr>
      <w:r w:rsidRPr="006D6271">
        <w:rPr>
          <w:rFonts w:ascii="Times New Roman" w:eastAsia="Calibri" w:hAnsi="Times New Roman" w:cs="Times New Roman"/>
          <w:b/>
          <w:lang w:eastAsia="ar-SA"/>
        </w:rPr>
        <w:t>Глава Кировского сельского муниципального</w:t>
      </w:r>
    </w:p>
    <w:p w:rsidR="00962D4E" w:rsidRPr="006D6271" w:rsidRDefault="00667F1B">
      <w:pPr>
        <w:suppressAutoHyphens/>
        <w:jc w:val="both"/>
        <w:rPr>
          <w:rFonts w:ascii="Times New Roman" w:eastAsia="Times New Roman" w:hAnsi="Times New Roman" w:cs="Times New Roman"/>
        </w:rPr>
      </w:pPr>
      <w:r w:rsidRPr="006D6271">
        <w:rPr>
          <w:rFonts w:ascii="Times New Roman" w:eastAsia="Calibri" w:hAnsi="Times New Roman" w:cs="Times New Roman"/>
          <w:b/>
          <w:lang w:eastAsia="ar-SA"/>
        </w:rPr>
        <w:t xml:space="preserve"> образования Республики Калмыкия                             Ю.Н.Бамбунева</w:t>
      </w:r>
    </w:p>
    <w:p w:rsidR="00962D4E" w:rsidRPr="006D6271" w:rsidRDefault="00962D4E">
      <w:pPr>
        <w:pStyle w:val="Style1"/>
        <w:widowControl/>
        <w:spacing w:line="240" w:lineRule="exact"/>
        <w:ind w:left="284"/>
        <w:jc w:val="both"/>
      </w:pPr>
    </w:p>
    <w:sectPr w:rsidR="00962D4E" w:rsidRPr="006D6271" w:rsidSect="00962D4E">
      <w:footerReference w:type="default" r:id="rId10"/>
      <w:type w:val="continuous"/>
      <w:pgSz w:w="12240" w:h="15840"/>
      <w:pgMar w:top="976" w:right="846" w:bottom="976" w:left="2367"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AF6" w:rsidRDefault="000A2AF6" w:rsidP="00962D4E">
      <w:r>
        <w:separator/>
      </w:r>
    </w:p>
  </w:endnote>
  <w:endnote w:type="continuationSeparator" w:id="1">
    <w:p w:rsidR="000A2AF6" w:rsidRDefault="000A2AF6" w:rsidP="00962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4E" w:rsidRDefault="00105AD9">
    <w:pPr>
      <w:rPr>
        <w:sz w:val="2"/>
        <w:szCs w:val="2"/>
      </w:rPr>
    </w:pPr>
    <w:r w:rsidRPr="00105AD9">
      <w:pict>
        <v:shapetype id="_x0000_t202" coordsize="21600,21600" o:spt="202" path="m,l,21600r21600,l21600,xe">
          <v:stroke joinstyle="miter"/>
          <v:path gradientshapeok="t" o:connecttype="rect"/>
        </v:shapetype>
        <v:shape id="_x0000_s2049" type="#_x0000_t202" style="position:absolute;margin-left:319.85pt;margin-top:471.2pt;width:27.6pt;height:6.9pt;z-index:-251658752;mso-wrap-style:none;mso-position-horizontal-relative:page;mso-position-vertical-relative:page" filled="f" stroked="f">
          <v:textbox style="mso-fit-shape-to-text:t" inset="0,0,0,0">
            <w:txbxContent>
              <w:p w:rsidR="00962D4E" w:rsidRDefault="00667F1B">
                <w:pPr>
                  <w:pStyle w:val="13"/>
                  <w:shd w:val="clear" w:color="auto" w:fill="auto"/>
                  <w:spacing w:line="240" w:lineRule="auto"/>
                </w:pPr>
                <w:r>
                  <w:rPr>
                    <w:rStyle w:val="ac"/>
                  </w:rPr>
                  <w:t xml:space="preserve">Г'( </w:t>
                </w:r>
                <w:r>
                  <w:rPr>
                    <w:rStyle w:val="ac"/>
                    <w:lang w:val="en-US" w:eastAsia="en-US" w:bidi="en-US"/>
                  </w:rPr>
                  <w:t>W</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AF6" w:rsidRDefault="000A2AF6" w:rsidP="00962D4E">
      <w:r>
        <w:separator/>
      </w:r>
    </w:p>
  </w:footnote>
  <w:footnote w:type="continuationSeparator" w:id="1">
    <w:p w:rsidR="000A2AF6" w:rsidRDefault="000A2AF6" w:rsidP="00962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6312"/>
    <w:multiLevelType w:val="multilevel"/>
    <w:tmpl w:val="06D26312"/>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47D2C"/>
    <w:multiLevelType w:val="multilevel"/>
    <w:tmpl w:val="18547D2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427F5"/>
    <w:multiLevelType w:val="multilevel"/>
    <w:tmpl w:val="1CD427F5"/>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15D5B"/>
    <w:multiLevelType w:val="multilevel"/>
    <w:tmpl w:val="22E15D5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EC453D"/>
    <w:multiLevelType w:val="multilevel"/>
    <w:tmpl w:val="32EC453D"/>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CC3124"/>
    <w:multiLevelType w:val="multilevel"/>
    <w:tmpl w:val="4ACC312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E73D63"/>
    <w:multiLevelType w:val="multilevel"/>
    <w:tmpl w:val="52E73D6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884828"/>
    <w:multiLevelType w:val="multilevel"/>
    <w:tmpl w:val="788848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1"/>
  </w:num>
  <w:num w:numId="5">
    <w:abstractNumId w:val="3"/>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rsids>
    <w:rsidRoot w:val="000351BE"/>
    <w:rsid w:val="000351BE"/>
    <w:rsid w:val="00040B07"/>
    <w:rsid w:val="00057B97"/>
    <w:rsid w:val="000A2AF6"/>
    <w:rsid w:val="00105AD9"/>
    <w:rsid w:val="00134B37"/>
    <w:rsid w:val="00245B5B"/>
    <w:rsid w:val="00245D83"/>
    <w:rsid w:val="002D30A9"/>
    <w:rsid w:val="002D379A"/>
    <w:rsid w:val="00331180"/>
    <w:rsid w:val="00391648"/>
    <w:rsid w:val="003B265D"/>
    <w:rsid w:val="003B3A48"/>
    <w:rsid w:val="003F5A42"/>
    <w:rsid w:val="00466B61"/>
    <w:rsid w:val="00550369"/>
    <w:rsid w:val="005676B5"/>
    <w:rsid w:val="0058272B"/>
    <w:rsid w:val="0059699A"/>
    <w:rsid w:val="005C3703"/>
    <w:rsid w:val="005F4691"/>
    <w:rsid w:val="00667F1B"/>
    <w:rsid w:val="006D6271"/>
    <w:rsid w:val="006F73B9"/>
    <w:rsid w:val="007472A5"/>
    <w:rsid w:val="007619EF"/>
    <w:rsid w:val="007628D2"/>
    <w:rsid w:val="007945EE"/>
    <w:rsid w:val="007A40EE"/>
    <w:rsid w:val="007B70F9"/>
    <w:rsid w:val="008661A8"/>
    <w:rsid w:val="00867FAC"/>
    <w:rsid w:val="00883E9D"/>
    <w:rsid w:val="0091183E"/>
    <w:rsid w:val="00932A10"/>
    <w:rsid w:val="00962D4E"/>
    <w:rsid w:val="00966A16"/>
    <w:rsid w:val="009A2BF9"/>
    <w:rsid w:val="009B4D3D"/>
    <w:rsid w:val="00A21097"/>
    <w:rsid w:val="00A42612"/>
    <w:rsid w:val="00A51228"/>
    <w:rsid w:val="00A566F8"/>
    <w:rsid w:val="00A60713"/>
    <w:rsid w:val="00A642F3"/>
    <w:rsid w:val="00A9144F"/>
    <w:rsid w:val="00B11C04"/>
    <w:rsid w:val="00B4231C"/>
    <w:rsid w:val="00BD787E"/>
    <w:rsid w:val="00C23379"/>
    <w:rsid w:val="00C31125"/>
    <w:rsid w:val="00C55E86"/>
    <w:rsid w:val="00D451D7"/>
    <w:rsid w:val="00D532AD"/>
    <w:rsid w:val="00E17D7F"/>
    <w:rsid w:val="00E81138"/>
    <w:rsid w:val="00E866A6"/>
    <w:rsid w:val="00F40613"/>
    <w:rsid w:val="00F83C6B"/>
    <w:rsid w:val="00FA74A5"/>
    <w:rsid w:val="00FE16CC"/>
    <w:rsid w:val="36333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2D4E"/>
    <w:pPr>
      <w:widowControl w:val="0"/>
    </w:pPr>
    <w:rPr>
      <w:color w:val="000000"/>
      <w:sz w:val="24"/>
      <w:szCs w:val="24"/>
      <w:lang w:bidi="ru-RU"/>
    </w:rPr>
  </w:style>
  <w:style w:type="paragraph" w:styleId="1">
    <w:name w:val="heading 1"/>
    <w:basedOn w:val="a"/>
    <w:next w:val="a"/>
    <w:link w:val="10"/>
    <w:uiPriority w:val="99"/>
    <w:qFormat/>
    <w:rsid w:val="00962D4E"/>
    <w:pPr>
      <w:keepNext/>
      <w:widowControl/>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2D4E"/>
    <w:rPr>
      <w:color w:val="0066CC"/>
      <w:u w:val="single"/>
    </w:rPr>
  </w:style>
  <w:style w:type="paragraph" w:styleId="a4">
    <w:name w:val="Balloon Text"/>
    <w:basedOn w:val="a"/>
    <w:link w:val="a5"/>
    <w:uiPriority w:val="99"/>
    <w:semiHidden/>
    <w:unhideWhenUsed/>
    <w:qFormat/>
    <w:rsid w:val="00962D4E"/>
    <w:rPr>
      <w:rFonts w:ascii="Tahoma" w:hAnsi="Tahoma" w:cs="Tahoma"/>
      <w:sz w:val="16"/>
      <w:szCs w:val="16"/>
    </w:rPr>
  </w:style>
  <w:style w:type="paragraph" w:styleId="a6">
    <w:name w:val="Title"/>
    <w:basedOn w:val="a"/>
    <w:link w:val="a7"/>
    <w:qFormat/>
    <w:rsid w:val="00962D4E"/>
    <w:pPr>
      <w:widowControl/>
      <w:jc w:val="center"/>
    </w:pPr>
    <w:rPr>
      <w:rFonts w:ascii="Times New Roman" w:eastAsia="Times New Roman" w:hAnsi="Times New Roman" w:cs="Times New Roman"/>
      <w:b/>
      <w:bCs/>
      <w:color w:val="auto"/>
      <w:sz w:val="32"/>
      <w:lang w:bidi="ar-SA"/>
    </w:rPr>
  </w:style>
  <w:style w:type="paragraph" w:styleId="2">
    <w:name w:val="Body Text Indent 2"/>
    <w:basedOn w:val="a"/>
    <w:link w:val="20"/>
    <w:semiHidden/>
    <w:unhideWhenUsed/>
    <w:qFormat/>
    <w:rsid w:val="00962D4E"/>
    <w:pPr>
      <w:widowControl/>
      <w:ind w:left="5670"/>
      <w:jc w:val="both"/>
    </w:pPr>
    <w:rPr>
      <w:rFonts w:ascii="Times New Roman" w:eastAsia="Times New Roman" w:hAnsi="Times New Roman" w:cs="Times New Roman"/>
      <w:b/>
      <w:color w:val="auto"/>
      <w:sz w:val="28"/>
      <w:szCs w:val="20"/>
      <w:lang w:bidi="ar-SA"/>
    </w:rPr>
  </w:style>
  <w:style w:type="character" w:customStyle="1" w:styleId="a8">
    <w:name w:val="Сноска_"/>
    <w:basedOn w:val="a0"/>
    <w:link w:val="a9"/>
    <w:rsid w:val="00962D4E"/>
    <w:rPr>
      <w:rFonts w:ascii="Times New Roman" w:eastAsia="Times New Roman" w:hAnsi="Times New Roman" w:cs="Times New Roman"/>
      <w:sz w:val="22"/>
      <w:szCs w:val="22"/>
      <w:u w:val="none"/>
    </w:rPr>
  </w:style>
  <w:style w:type="paragraph" w:customStyle="1" w:styleId="a9">
    <w:name w:val="Сноска"/>
    <w:basedOn w:val="a"/>
    <w:link w:val="a8"/>
    <w:qFormat/>
    <w:rsid w:val="00962D4E"/>
    <w:pPr>
      <w:shd w:val="clear" w:color="auto" w:fill="FFFFFF"/>
      <w:spacing w:after="360" w:line="0" w:lineRule="atLeast"/>
      <w:jc w:val="both"/>
    </w:pPr>
    <w:rPr>
      <w:rFonts w:ascii="Times New Roman" w:eastAsia="Times New Roman" w:hAnsi="Times New Roman" w:cs="Times New Roman"/>
      <w:sz w:val="22"/>
      <w:szCs w:val="22"/>
    </w:rPr>
  </w:style>
  <w:style w:type="character" w:customStyle="1" w:styleId="21">
    <w:name w:val="Сноска (2)_"/>
    <w:basedOn w:val="a0"/>
    <w:link w:val="210"/>
    <w:rsid w:val="00962D4E"/>
    <w:rPr>
      <w:rFonts w:ascii="Times New Roman" w:eastAsia="Times New Roman" w:hAnsi="Times New Roman" w:cs="Times New Roman"/>
      <w:i/>
      <w:iCs/>
      <w:sz w:val="22"/>
      <w:szCs w:val="22"/>
      <w:u w:val="none"/>
    </w:rPr>
  </w:style>
  <w:style w:type="paragraph" w:customStyle="1" w:styleId="210">
    <w:name w:val="Сноска (2)1"/>
    <w:basedOn w:val="a"/>
    <w:link w:val="21"/>
    <w:rsid w:val="00962D4E"/>
    <w:pPr>
      <w:shd w:val="clear" w:color="auto" w:fill="FFFFFF"/>
      <w:spacing w:line="253" w:lineRule="exact"/>
      <w:ind w:firstLine="660"/>
      <w:jc w:val="both"/>
    </w:pPr>
    <w:rPr>
      <w:rFonts w:ascii="Times New Roman" w:eastAsia="Times New Roman" w:hAnsi="Times New Roman" w:cs="Times New Roman"/>
      <w:i/>
      <w:iCs/>
      <w:sz w:val="22"/>
      <w:szCs w:val="22"/>
    </w:rPr>
  </w:style>
  <w:style w:type="character" w:customStyle="1" w:styleId="22">
    <w:name w:val="Сноска (2) + Не курсив"/>
    <w:basedOn w:val="21"/>
    <w:qFormat/>
    <w:rsid w:val="00962D4E"/>
    <w:rPr>
      <w:color w:val="000000"/>
      <w:spacing w:val="0"/>
      <w:w w:val="100"/>
      <w:position w:val="0"/>
      <w:lang w:val="ru-RU" w:eastAsia="ru-RU" w:bidi="ru-RU"/>
    </w:rPr>
  </w:style>
  <w:style w:type="character" w:customStyle="1" w:styleId="23">
    <w:name w:val="Сноска (2)"/>
    <w:basedOn w:val="21"/>
    <w:qFormat/>
    <w:rsid w:val="00962D4E"/>
    <w:rPr>
      <w:color w:val="000000"/>
      <w:spacing w:val="0"/>
      <w:w w:val="100"/>
      <w:position w:val="0"/>
      <w:u w:val="single"/>
      <w:lang w:val="ru-RU" w:eastAsia="ru-RU" w:bidi="ru-RU"/>
    </w:rPr>
  </w:style>
  <w:style w:type="character" w:customStyle="1" w:styleId="aa">
    <w:name w:val="Сноска + Курсив"/>
    <w:basedOn w:val="a8"/>
    <w:qFormat/>
    <w:rsid w:val="00962D4E"/>
    <w:rPr>
      <w:i/>
      <w:iCs/>
      <w:color w:val="000000"/>
      <w:spacing w:val="0"/>
      <w:w w:val="100"/>
      <w:position w:val="0"/>
      <w:lang w:val="ru-RU" w:eastAsia="ru-RU" w:bidi="ru-RU"/>
    </w:rPr>
  </w:style>
  <w:style w:type="character" w:customStyle="1" w:styleId="11">
    <w:name w:val="Заголовок №1_"/>
    <w:basedOn w:val="a0"/>
    <w:link w:val="12"/>
    <w:rsid w:val="00962D4E"/>
    <w:rPr>
      <w:rFonts w:ascii="Arial Narrow" w:eastAsia="Arial Narrow" w:hAnsi="Arial Narrow" w:cs="Arial Narrow"/>
      <w:sz w:val="28"/>
      <w:szCs w:val="28"/>
      <w:u w:val="none"/>
    </w:rPr>
  </w:style>
  <w:style w:type="paragraph" w:customStyle="1" w:styleId="12">
    <w:name w:val="Заголовок №1"/>
    <w:basedOn w:val="a"/>
    <w:link w:val="11"/>
    <w:rsid w:val="00962D4E"/>
    <w:pPr>
      <w:shd w:val="clear" w:color="auto" w:fill="FFFFFF"/>
      <w:spacing w:line="603" w:lineRule="exact"/>
      <w:jc w:val="center"/>
      <w:outlineLvl w:val="0"/>
    </w:pPr>
    <w:rPr>
      <w:rFonts w:ascii="Arial Narrow" w:eastAsia="Arial Narrow" w:hAnsi="Arial Narrow" w:cs="Arial Narrow"/>
      <w:sz w:val="28"/>
      <w:szCs w:val="28"/>
    </w:rPr>
  </w:style>
  <w:style w:type="character" w:customStyle="1" w:styleId="24">
    <w:name w:val="Заголовок №2_"/>
    <w:basedOn w:val="a0"/>
    <w:link w:val="25"/>
    <w:rsid w:val="00962D4E"/>
    <w:rPr>
      <w:rFonts w:ascii="Arial Narrow" w:eastAsia="Arial Narrow" w:hAnsi="Arial Narrow" w:cs="Arial Narrow"/>
      <w:b/>
      <w:bCs/>
      <w:sz w:val="26"/>
      <w:szCs w:val="26"/>
      <w:u w:val="none"/>
    </w:rPr>
  </w:style>
  <w:style w:type="paragraph" w:customStyle="1" w:styleId="25">
    <w:name w:val="Заголовок №2"/>
    <w:basedOn w:val="a"/>
    <w:link w:val="24"/>
    <w:qFormat/>
    <w:rsid w:val="00962D4E"/>
    <w:pPr>
      <w:shd w:val="clear" w:color="auto" w:fill="FFFFFF"/>
      <w:spacing w:after="60" w:line="0" w:lineRule="atLeast"/>
      <w:outlineLvl w:val="1"/>
    </w:pPr>
    <w:rPr>
      <w:rFonts w:ascii="Arial Narrow" w:eastAsia="Arial Narrow" w:hAnsi="Arial Narrow" w:cs="Arial Narrow"/>
      <w:b/>
      <w:bCs/>
      <w:sz w:val="26"/>
      <w:szCs w:val="26"/>
    </w:rPr>
  </w:style>
  <w:style w:type="character" w:customStyle="1" w:styleId="26">
    <w:name w:val="Основной текст (2)_"/>
    <w:basedOn w:val="a0"/>
    <w:link w:val="27"/>
    <w:qFormat/>
    <w:rsid w:val="00962D4E"/>
    <w:rPr>
      <w:rFonts w:ascii="Times New Roman" w:eastAsia="Times New Roman" w:hAnsi="Times New Roman" w:cs="Times New Roman"/>
      <w:sz w:val="22"/>
      <w:szCs w:val="22"/>
      <w:u w:val="none"/>
    </w:rPr>
  </w:style>
  <w:style w:type="paragraph" w:customStyle="1" w:styleId="27">
    <w:name w:val="Основной текст (2)"/>
    <w:basedOn w:val="a"/>
    <w:link w:val="26"/>
    <w:qFormat/>
    <w:rsid w:val="00962D4E"/>
    <w:pPr>
      <w:shd w:val="clear" w:color="auto" w:fill="FFFFFF"/>
      <w:spacing w:line="253" w:lineRule="exact"/>
      <w:ind w:hanging="300"/>
      <w:jc w:val="both"/>
    </w:pPr>
    <w:rPr>
      <w:rFonts w:ascii="Times New Roman" w:eastAsia="Times New Roman" w:hAnsi="Times New Roman" w:cs="Times New Roman"/>
      <w:sz w:val="22"/>
      <w:szCs w:val="22"/>
    </w:rPr>
  </w:style>
  <w:style w:type="character" w:customStyle="1" w:styleId="2Exact">
    <w:name w:val="Основной текст (2) Exact"/>
    <w:basedOn w:val="a0"/>
    <w:qFormat/>
    <w:rsid w:val="00962D4E"/>
    <w:rPr>
      <w:rFonts w:ascii="Times New Roman" w:eastAsia="Times New Roman" w:hAnsi="Times New Roman" w:cs="Times New Roman"/>
      <w:sz w:val="22"/>
      <w:szCs w:val="22"/>
      <w:u w:val="none"/>
    </w:rPr>
  </w:style>
  <w:style w:type="character" w:customStyle="1" w:styleId="ab">
    <w:name w:val="Колонтитул_"/>
    <w:basedOn w:val="a0"/>
    <w:link w:val="13"/>
    <w:qFormat/>
    <w:rsid w:val="00962D4E"/>
    <w:rPr>
      <w:rFonts w:ascii="Times New Roman" w:eastAsia="Times New Roman" w:hAnsi="Times New Roman" w:cs="Times New Roman"/>
      <w:sz w:val="13"/>
      <w:szCs w:val="13"/>
      <w:u w:val="none"/>
    </w:rPr>
  </w:style>
  <w:style w:type="paragraph" w:customStyle="1" w:styleId="13">
    <w:name w:val="Колонтитул1"/>
    <w:basedOn w:val="a"/>
    <w:link w:val="ab"/>
    <w:qFormat/>
    <w:rsid w:val="00962D4E"/>
    <w:pPr>
      <w:shd w:val="clear" w:color="auto" w:fill="FFFFFF"/>
      <w:spacing w:line="0" w:lineRule="atLeast"/>
    </w:pPr>
    <w:rPr>
      <w:rFonts w:ascii="Times New Roman" w:eastAsia="Times New Roman" w:hAnsi="Times New Roman" w:cs="Times New Roman"/>
      <w:sz w:val="13"/>
      <w:szCs w:val="13"/>
    </w:rPr>
  </w:style>
  <w:style w:type="character" w:customStyle="1" w:styleId="ac">
    <w:name w:val="Колонтитул"/>
    <w:basedOn w:val="ab"/>
    <w:rsid w:val="00962D4E"/>
    <w:rPr>
      <w:color w:val="000000"/>
      <w:spacing w:val="0"/>
      <w:w w:val="100"/>
      <w:position w:val="0"/>
      <w:lang w:val="ru-RU" w:eastAsia="ru-RU" w:bidi="ru-RU"/>
    </w:rPr>
  </w:style>
  <w:style w:type="character" w:customStyle="1" w:styleId="28">
    <w:name w:val="Основной текст (2) + Курсив"/>
    <w:basedOn w:val="26"/>
    <w:qFormat/>
    <w:rsid w:val="00962D4E"/>
    <w:rPr>
      <w:i/>
      <w:iCs/>
      <w:color w:val="000000"/>
      <w:spacing w:val="0"/>
      <w:w w:val="100"/>
      <w:position w:val="0"/>
      <w:lang w:val="ru-RU" w:eastAsia="ru-RU" w:bidi="ru-RU"/>
    </w:rPr>
  </w:style>
  <w:style w:type="character" w:customStyle="1" w:styleId="3">
    <w:name w:val="Основной текст (3)_"/>
    <w:basedOn w:val="a0"/>
    <w:link w:val="30"/>
    <w:qFormat/>
    <w:rsid w:val="00962D4E"/>
    <w:rPr>
      <w:rFonts w:ascii="Times New Roman" w:eastAsia="Times New Roman" w:hAnsi="Times New Roman" w:cs="Times New Roman"/>
      <w:b/>
      <w:bCs/>
      <w:sz w:val="22"/>
      <w:szCs w:val="22"/>
      <w:u w:val="none"/>
    </w:rPr>
  </w:style>
  <w:style w:type="paragraph" w:customStyle="1" w:styleId="30">
    <w:name w:val="Основной текст (3)"/>
    <w:basedOn w:val="a"/>
    <w:link w:val="3"/>
    <w:rsid w:val="00962D4E"/>
    <w:pPr>
      <w:shd w:val="clear" w:color="auto" w:fill="FFFFFF"/>
      <w:spacing w:before="1140" w:after="120" w:line="0" w:lineRule="atLeast"/>
      <w:jc w:val="right"/>
    </w:pPr>
    <w:rPr>
      <w:rFonts w:ascii="Times New Roman" w:eastAsia="Times New Roman" w:hAnsi="Times New Roman" w:cs="Times New Roman"/>
      <w:b/>
      <w:bCs/>
      <w:sz w:val="22"/>
      <w:szCs w:val="22"/>
    </w:rPr>
  </w:style>
  <w:style w:type="character" w:customStyle="1" w:styleId="29">
    <w:name w:val="Основной текст (2) + Малые прописные"/>
    <w:basedOn w:val="26"/>
    <w:rsid w:val="00962D4E"/>
    <w:rPr>
      <w:smallCaps/>
      <w:color w:val="000000"/>
      <w:spacing w:val="0"/>
      <w:w w:val="100"/>
      <w:position w:val="0"/>
      <w:lang w:val="en-US" w:eastAsia="en-US" w:bidi="en-US"/>
    </w:rPr>
  </w:style>
  <w:style w:type="character" w:customStyle="1" w:styleId="2a">
    <w:name w:val="Основной текст (2) + Полужирный"/>
    <w:basedOn w:val="26"/>
    <w:qFormat/>
    <w:rsid w:val="00962D4E"/>
    <w:rPr>
      <w:b/>
      <w:bCs/>
      <w:color w:val="000000"/>
      <w:spacing w:val="0"/>
      <w:w w:val="100"/>
      <w:position w:val="0"/>
      <w:lang w:val="ru-RU" w:eastAsia="ru-RU" w:bidi="ru-RU"/>
    </w:rPr>
  </w:style>
  <w:style w:type="character" w:customStyle="1" w:styleId="20">
    <w:name w:val="Основной текст с отступом 2 Знак"/>
    <w:basedOn w:val="a0"/>
    <w:link w:val="2"/>
    <w:semiHidden/>
    <w:qFormat/>
    <w:rsid w:val="00962D4E"/>
    <w:rPr>
      <w:rFonts w:ascii="Times New Roman" w:eastAsia="Times New Roman" w:hAnsi="Times New Roman" w:cs="Times New Roman"/>
      <w:b/>
      <w:sz w:val="28"/>
      <w:szCs w:val="20"/>
      <w:lang w:bidi="ar-SA"/>
    </w:rPr>
  </w:style>
  <w:style w:type="paragraph" w:customStyle="1" w:styleId="Style1">
    <w:name w:val="Style1"/>
    <w:basedOn w:val="a"/>
    <w:rsid w:val="00962D4E"/>
    <w:pPr>
      <w:autoSpaceDE w:val="0"/>
      <w:autoSpaceDN w:val="0"/>
      <w:adjustRightInd w:val="0"/>
      <w:spacing w:line="326" w:lineRule="exact"/>
      <w:jc w:val="center"/>
    </w:pPr>
    <w:rPr>
      <w:rFonts w:ascii="Times New Roman" w:eastAsia="Times New Roman" w:hAnsi="Times New Roman" w:cs="Times New Roman"/>
      <w:color w:val="auto"/>
      <w:lang w:bidi="ar-SA"/>
    </w:rPr>
  </w:style>
  <w:style w:type="paragraph" w:customStyle="1" w:styleId="Style3">
    <w:name w:val="Style3"/>
    <w:basedOn w:val="a"/>
    <w:qFormat/>
    <w:rsid w:val="00962D4E"/>
    <w:pPr>
      <w:autoSpaceDE w:val="0"/>
      <w:autoSpaceDN w:val="0"/>
      <w:adjustRightInd w:val="0"/>
    </w:pPr>
    <w:rPr>
      <w:rFonts w:ascii="Times New Roman" w:eastAsia="Times New Roman" w:hAnsi="Times New Roman" w:cs="Times New Roman"/>
      <w:color w:val="auto"/>
      <w:lang w:bidi="ar-SA"/>
    </w:rPr>
  </w:style>
  <w:style w:type="character" w:customStyle="1" w:styleId="FontStyle13">
    <w:name w:val="Font Style13"/>
    <w:basedOn w:val="a0"/>
    <w:rsid w:val="00962D4E"/>
    <w:rPr>
      <w:rFonts w:ascii="Times New Roman" w:hAnsi="Times New Roman" w:cs="Times New Roman" w:hint="default"/>
      <w:sz w:val="26"/>
      <w:szCs w:val="26"/>
    </w:rPr>
  </w:style>
  <w:style w:type="character" w:customStyle="1" w:styleId="a5">
    <w:name w:val="Текст выноски Знак"/>
    <w:basedOn w:val="a0"/>
    <w:link w:val="a4"/>
    <w:uiPriority w:val="99"/>
    <w:semiHidden/>
    <w:qFormat/>
    <w:rsid w:val="00962D4E"/>
    <w:rPr>
      <w:rFonts w:ascii="Tahoma" w:hAnsi="Tahoma" w:cs="Tahoma"/>
      <w:color w:val="000000"/>
      <w:sz w:val="16"/>
      <w:szCs w:val="16"/>
    </w:rPr>
  </w:style>
  <w:style w:type="character" w:customStyle="1" w:styleId="10">
    <w:name w:val="Заголовок 1 Знак"/>
    <w:basedOn w:val="a0"/>
    <w:link w:val="1"/>
    <w:uiPriority w:val="99"/>
    <w:rsid w:val="00962D4E"/>
    <w:rPr>
      <w:rFonts w:ascii="Times New Roman" w:eastAsia="Times New Roman" w:hAnsi="Times New Roman" w:cs="Times New Roman"/>
      <w:lang w:bidi="ar-SA"/>
    </w:rPr>
  </w:style>
  <w:style w:type="paragraph" w:customStyle="1" w:styleId="ConsTitle">
    <w:name w:val="ConsTitle"/>
    <w:qFormat/>
    <w:rsid w:val="00962D4E"/>
    <w:pPr>
      <w:widowControl w:val="0"/>
      <w:autoSpaceDE w:val="0"/>
      <w:autoSpaceDN w:val="0"/>
      <w:adjustRightInd w:val="0"/>
      <w:ind w:right="19772"/>
    </w:pPr>
    <w:rPr>
      <w:rFonts w:ascii="Arial" w:eastAsia="Times New Roman" w:hAnsi="Arial" w:cs="Arial"/>
      <w:b/>
      <w:bCs/>
    </w:rPr>
  </w:style>
  <w:style w:type="character" w:customStyle="1" w:styleId="a7">
    <w:name w:val="Название Знак"/>
    <w:basedOn w:val="a0"/>
    <w:link w:val="a6"/>
    <w:rsid w:val="00962D4E"/>
    <w:rPr>
      <w:rFonts w:ascii="Times New Roman" w:eastAsia="Times New Roman" w:hAnsi="Times New Roman" w:cs="Times New Roman"/>
      <w:b/>
      <w:bCs/>
      <w:sz w:val="3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BBD5F-8A9C-44F6-9DB1-0FA85B84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kirovsk</dc:creator>
  <cp:lastModifiedBy>kirovsk</cp:lastModifiedBy>
  <cp:revision>18</cp:revision>
  <dcterms:created xsi:type="dcterms:W3CDTF">2024-10-29T08:01:00Z</dcterms:created>
  <dcterms:modified xsi:type="dcterms:W3CDTF">2024-11-06T13:05:00Z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EBB8AB4B1D9D483C9AB8350BAE8AAAAB_12</vt:lpwstr>
  </property>
</Properties>
</file>